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B2453" w14:textId="29714A39" w:rsidR="00E72F64" w:rsidRPr="00552AF1" w:rsidRDefault="008F2CC0" w:rsidP="00C63C08">
      <w:pPr>
        <w:pStyle w:val="EnvelopeReturn"/>
        <w:jc w:val="center"/>
        <w:rPr>
          <w:rFonts w:ascii="Trenda" w:hAnsi="Trenda"/>
          <w:b/>
          <w:sz w:val="22"/>
          <w:szCs w:val="24"/>
        </w:rPr>
      </w:pPr>
      <w:r>
        <w:rPr>
          <w:noProof/>
        </w:rPr>
        <w:drawing>
          <wp:inline distT="0" distB="0" distL="0" distR="0" wp14:anchorId="49581EEC" wp14:editId="54A718DA">
            <wp:extent cx="2069465" cy="1051560"/>
            <wp:effectExtent l="0" t="0" r="6985" b="0"/>
            <wp:docPr id="2" name="Picture 2" descr="A picture containing clipart&#10;&#10;Description generated with very high confidence"/>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generated with very high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9465" cy="1051560"/>
                    </a:xfrm>
                    <a:prstGeom prst="rect">
                      <a:avLst/>
                    </a:prstGeom>
                  </pic:spPr>
                </pic:pic>
              </a:graphicData>
            </a:graphic>
          </wp:inline>
        </w:drawing>
      </w:r>
    </w:p>
    <w:p w14:paraId="5C6D4C3B" w14:textId="77777777" w:rsidR="00E72F64" w:rsidRPr="00552AF1" w:rsidRDefault="00E72F64" w:rsidP="00C63C08">
      <w:pPr>
        <w:pStyle w:val="EnvelopeReturn"/>
        <w:jc w:val="center"/>
        <w:rPr>
          <w:rFonts w:ascii="Trenda" w:hAnsi="Trenda"/>
          <w:b/>
          <w:sz w:val="22"/>
          <w:szCs w:val="24"/>
        </w:rPr>
      </w:pPr>
    </w:p>
    <w:p w14:paraId="68126998" w14:textId="77777777" w:rsidR="00C74DFB" w:rsidRPr="00552AF1" w:rsidRDefault="00C74DFB" w:rsidP="00C63C08">
      <w:pPr>
        <w:pStyle w:val="EnvelopeReturn"/>
        <w:jc w:val="center"/>
        <w:rPr>
          <w:rFonts w:ascii="Trenda" w:hAnsi="Trenda"/>
          <w:b/>
          <w:sz w:val="22"/>
          <w:szCs w:val="24"/>
        </w:rPr>
      </w:pPr>
    </w:p>
    <w:p w14:paraId="2569D738" w14:textId="77777777" w:rsidR="00E72F64" w:rsidRPr="00552AF1" w:rsidRDefault="002A5DC8" w:rsidP="00E72F64">
      <w:pPr>
        <w:pStyle w:val="EnvelopeReturn"/>
        <w:jc w:val="center"/>
        <w:rPr>
          <w:rFonts w:ascii="Trenda" w:hAnsi="Trenda"/>
          <w:b/>
          <w:sz w:val="24"/>
          <w:szCs w:val="24"/>
        </w:rPr>
      </w:pPr>
      <w:r w:rsidRPr="00552AF1">
        <w:rPr>
          <w:rFonts w:ascii="Trenda" w:hAnsi="Trenda"/>
          <w:b/>
          <w:sz w:val="24"/>
          <w:szCs w:val="24"/>
        </w:rPr>
        <w:t xml:space="preserve">RESOLVING </w:t>
      </w:r>
      <w:r w:rsidR="00C74DFB" w:rsidRPr="00552AF1">
        <w:rPr>
          <w:rFonts w:ascii="Trenda" w:hAnsi="Trenda"/>
          <w:b/>
          <w:sz w:val="24"/>
          <w:szCs w:val="24"/>
        </w:rPr>
        <w:t>CONFLICTS OF INTEREST</w:t>
      </w:r>
      <w:r w:rsidRPr="00552AF1">
        <w:rPr>
          <w:rFonts w:ascii="Trenda" w:hAnsi="Trenda"/>
          <w:b/>
          <w:sz w:val="24"/>
          <w:szCs w:val="24"/>
        </w:rPr>
        <w:t xml:space="preserve"> EXAMPLE</w:t>
      </w:r>
    </w:p>
    <w:p w14:paraId="68724181" w14:textId="77777777" w:rsidR="00713D3B" w:rsidRPr="00552AF1" w:rsidRDefault="00713D3B" w:rsidP="00E72F64">
      <w:pPr>
        <w:pStyle w:val="EnvelopeReturn"/>
        <w:jc w:val="center"/>
        <w:rPr>
          <w:rFonts w:ascii="Trenda" w:hAnsi="Trenda"/>
          <w:b/>
          <w:sz w:val="22"/>
          <w:szCs w:val="24"/>
        </w:rPr>
      </w:pPr>
    </w:p>
    <w:p w14:paraId="0247DA9E" w14:textId="77777777" w:rsidR="002A5DC8" w:rsidRPr="00552AF1" w:rsidRDefault="002A5DC8" w:rsidP="00E72F64">
      <w:pPr>
        <w:pStyle w:val="EnvelopeReturn"/>
        <w:jc w:val="center"/>
        <w:rPr>
          <w:rFonts w:ascii="Trenda" w:hAnsi="Trenda"/>
          <w:b/>
          <w:sz w:val="22"/>
          <w:szCs w:val="24"/>
        </w:rPr>
      </w:pPr>
    </w:p>
    <w:p w14:paraId="199A9054" w14:textId="77777777" w:rsidR="00C63C08" w:rsidRPr="00552AF1" w:rsidRDefault="00325231" w:rsidP="00C74DFB">
      <w:pPr>
        <w:pStyle w:val="EnvelopeReturn"/>
        <w:jc w:val="both"/>
        <w:rPr>
          <w:rFonts w:ascii="Trenda" w:hAnsi="Trenda"/>
          <w:szCs w:val="22"/>
        </w:rPr>
      </w:pPr>
      <w:r w:rsidRPr="00552AF1">
        <w:rPr>
          <w:rFonts w:ascii="Trenda" w:hAnsi="Trenda"/>
          <w:szCs w:val="22"/>
        </w:rPr>
        <w:t xml:space="preserve">As an </w:t>
      </w:r>
      <w:r w:rsidR="00C74DFB" w:rsidRPr="00552AF1">
        <w:rPr>
          <w:rFonts w:ascii="Trenda" w:hAnsi="Trenda"/>
          <w:szCs w:val="22"/>
        </w:rPr>
        <w:t xml:space="preserve">accredited CME provider you </w:t>
      </w:r>
      <w:r w:rsidRPr="00552AF1">
        <w:rPr>
          <w:rFonts w:ascii="Trenda" w:hAnsi="Trenda"/>
          <w:szCs w:val="22"/>
        </w:rPr>
        <w:t xml:space="preserve">have </w:t>
      </w:r>
      <w:bookmarkStart w:id="0" w:name="_GoBack"/>
      <w:bookmarkEnd w:id="0"/>
      <w:r w:rsidRPr="00552AF1">
        <w:rPr>
          <w:rFonts w:ascii="Trenda" w:hAnsi="Trenda"/>
          <w:szCs w:val="22"/>
        </w:rPr>
        <w:t xml:space="preserve">the responsibility to resolve any potential conflicts of interest before the activity occurs. </w:t>
      </w:r>
      <w:r w:rsidRPr="00552AF1">
        <w:rPr>
          <w:rFonts w:ascii="Trenda" w:hAnsi="Trenda"/>
          <w:b/>
          <w:szCs w:val="22"/>
        </w:rPr>
        <w:t>This requirement goes</w:t>
      </w:r>
      <w:r w:rsidRPr="00552AF1">
        <w:rPr>
          <w:rFonts w:ascii="Trenda" w:hAnsi="Trenda"/>
          <w:szCs w:val="22"/>
        </w:rPr>
        <w:t xml:space="preserve"> </w:t>
      </w:r>
      <w:r w:rsidRPr="00552AF1">
        <w:rPr>
          <w:rFonts w:ascii="Trenda" w:hAnsi="Trenda"/>
          <w:b/>
          <w:szCs w:val="22"/>
        </w:rPr>
        <w:t>beyond just disclosing</w:t>
      </w:r>
      <w:r w:rsidR="00C63C08" w:rsidRPr="00552AF1">
        <w:rPr>
          <w:rFonts w:ascii="Trenda" w:hAnsi="Trenda"/>
          <w:b/>
          <w:szCs w:val="22"/>
        </w:rPr>
        <w:t xml:space="preserve"> information from speaker/planner disclosure forms </w:t>
      </w:r>
      <w:r w:rsidRPr="00552AF1">
        <w:rPr>
          <w:rFonts w:ascii="Trenda" w:hAnsi="Trenda"/>
          <w:b/>
          <w:szCs w:val="22"/>
        </w:rPr>
        <w:t xml:space="preserve">to learners. </w:t>
      </w:r>
      <w:r w:rsidR="00AB187C" w:rsidRPr="00552AF1">
        <w:rPr>
          <w:rFonts w:ascii="Trenda" w:hAnsi="Trenda"/>
          <w:szCs w:val="22"/>
        </w:rPr>
        <w:t>For CME purposes, conflicts of interest are created when individuals have both a financial relationship with a commercial interest and the opportunity to affect the content of CME about products or services of the commercial interest.</w:t>
      </w:r>
    </w:p>
    <w:p w14:paraId="599FB172" w14:textId="77777777" w:rsidR="00C63C08" w:rsidRPr="00552AF1" w:rsidRDefault="00C63C08" w:rsidP="00C74DFB">
      <w:pPr>
        <w:pStyle w:val="EnvelopeReturn"/>
        <w:jc w:val="both"/>
        <w:rPr>
          <w:rFonts w:ascii="Trenda" w:hAnsi="Trenda"/>
          <w:szCs w:val="22"/>
        </w:rPr>
      </w:pPr>
    </w:p>
    <w:p w14:paraId="5E674578" w14:textId="77777777" w:rsidR="00892AC8" w:rsidRPr="00552AF1" w:rsidRDefault="00325231" w:rsidP="00C74DFB">
      <w:pPr>
        <w:pStyle w:val="EnvelopeReturn"/>
        <w:jc w:val="both"/>
        <w:rPr>
          <w:rFonts w:ascii="Trenda" w:hAnsi="Trenda"/>
          <w:szCs w:val="22"/>
        </w:rPr>
      </w:pPr>
      <w:r w:rsidRPr="00552AF1">
        <w:rPr>
          <w:rFonts w:ascii="Trenda" w:hAnsi="Trenda"/>
          <w:szCs w:val="22"/>
        </w:rPr>
        <w:t>Your planning process may already include mechanisms to accomplish this, so please review it from the perspective of preventing commercial bias in CME. For example, you may already convey expectations to faculty that CME content be evidence-based or based on best available evidence, and without commercial bias.</w:t>
      </w:r>
      <w:r w:rsidR="00BE2188" w:rsidRPr="00552AF1">
        <w:rPr>
          <w:rFonts w:ascii="Trenda" w:hAnsi="Trenda"/>
          <w:szCs w:val="22"/>
        </w:rPr>
        <w:t xml:space="preserve"> Or, you may already select speakers whose presentations have been heard or reviewed by members of your medical staff.</w:t>
      </w:r>
      <w:r w:rsidR="00892AC8" w:rsidRPr="00552AF1">
        <w:rPr>
          <w:rFonts w:ascii="Trenda" w:hAnsi="Trenda"/>
          <w:szCs w:val="22"/>
        </w:rPr>
        <w:t xml:space="preserve">  </w:t>
      </w:r>
      <w:r w:rsidRPr="00552AF1">
        <w:rPr>
          <w:rFonts w:ascii="Trenda" w:hAnsi="Trenda"/>
          <w:szCs w:val="22"/>
        </w:rPr>
        <w:t xml:space="preserve">Following is one example of a </w:t>
      </w:r>
      <w:r w:rsidR="00B87D47" w:rsidRPr="00552AF1">
        <w:rPr>
          <w:rFonts w:ascii="Trenda" w:hAnsi="Trenda"/>
          <w:b/>
          <w:szCs w:val="22"/>
        </w:rPr>
        <w:t>process</w:t>
      </w:r>
      <w:r w:rsidRPr="00552AF1">
        <w:rPr>
          <w:rFonts w:ascii="Trenda" w:hAnsi="Trenda"/>
          <w:szCs w:val="22"/>
        </w:rPr>
        <w:t xml:space="preserve"> that could be implemented.</w:t>
      </w:r>
      <w:r w:rsidR="00007165" w:rsidRPr="00552AF1">
        <w:rPr>
          <w:rFonts w:ascii="Trenda" w:hAnsi="Trenda"/>
          <w:szCs w:val="22"/>
        </w:rPr>
        <w:t xml:space="preserve"> </w:t>
      </w:r>
    </w:p>
    <w:p w14:paraId="3AE0EB61" w14:textId="77777777" w:rsidR="00713D3B" w:rsidRPr="00552AF1" w:rsidRDefault="00713D3B" w:rsidP="00892AC8">
      <w:pPr>
        <w:pStyle w:val="EnvelopeReturn"/>
        <w:rPr>
          <w:rFonts w:ascii="Trenda" w:hAnsi="Trenda"/>
          <w:szCs w:val="22"/>
        </w:rPr>
      </w:pPr>
    </w:p>
    <w:p w14:paraId="61B2B975" w14:textId="77777777" w:rsidR="00C74DFB" w:rsidRPr="00552AF1" w:rsidRDefault="00892AC8" w:rsidP="00892AC8">
      <w:pPr>
        <w:pStyle w:val="EnvelopeReturn"/>
        <w:rPr>
          <w:rFonts w:ascii="Trenda" w:hAnsi="Trenda"/>
          <w:sz w:val="16"/>
          <w:szCs w:val="18"/>
        </w:rPr>
      </w:pPr>
      <w:r w:rsidRPr="00552AF1">
        <w:rPr>
          <w:rFonts w:ascii="Trenda" w:hAnsi="Trenda"/>
          <w:szCs w:val="22"/>
        </w:rPr>
        <w:tab/>
      </w:r>
      <w:r w:rsidRPr="00552AF1">
        <w:rPr>
          <w:rFonts w:ascii="Trenda" w:hAnsi="Trenda"/>
          <w:szCs w:val="22"/>
        </w:rPr>
        <w:tab/>
      </w:r>
    </w:p>
    <w:tbl>
      <w:tblPr>
        <w:tblStyle w:val="TableGrid"/>
        <w:tblW w:w="79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4"/>
        <w:gridCol w:w="1440"/>
        <w:gridCol w:w="2160"/>
        <w:gridCol w:w="2120"/>
      </w:tblGrid>
      <w:tr w:rsidR="004F5F4F" w:rsidRPr="00552AF1" w14:paraId="2BC22127" w14:textId="77777777" w:rsidTr="0045402A">
        <w:trPr>
          <w:cantSplit/>
          <w:jc w:val="center"/>
        </w:trPr>
        <w:tc>
          <w:tcPr>
            <w:tcW w:w="7904" w:type="dxa"/>
            <w:gridSpan w:val="4"/>
            <w:vAlign w:val="center"/>
          </w:tcPr>
          <w:p w14:paraId="2081B9D0" w14:textId="77777777" w:rsidR="004F5F4F" w:rsidRPr="00552AF1" w:rsidRDefault="004F5F4F" w:rsidP="00A774C0">
            <w:pPr>
              <w:pStyle w:val="EnvelopeReturn"/>
              <w:jc w:val="center"/>
              <w:rPr>
                <w:rFonts w:ascii="Trenda" w:hAnsi="Trenda"/>
                <w:szCs w:val="22"/>
              </w:rPr>
            </w:pPr>
            <w:r w:rsidRPr="00552AF1">
              <w:rPr>
                <w:rFonts w:ascii="Trenda" w:hAnsi="Trenda"/>
                <w:szCs w:val="22"/>
              </w:rPr>
              <w:t>Communication of Expectations to Faculty/Planners</w:t>
            </w:r>
          </w:p>
        </w:tc>
      </w:tr>
      <w:tr w:rsidR="004F5F4F" w:rsidRPr="00552AF1" w14:paraId="019A0D98" w14:textId="77777777" w:rsidTr="0045402A">
        <w:trPr>
          <w:cantSplit/>
          <w:jc w:val="center"/>
        </w:trPr>
        <w:tc>
          <w:tcPr>
            <w:tcW w:w="7904" w:type="dxa"/>
            <w:gridSpan w:val="4"/>
            <w:vAlign w:val="center"/>
          </w:tcPr>
          <w:p w14:paraId="517E9EAC" w14:textId="77777777" w:rsidR="004F5F4F" w:rsidRPr="00552AF1" w:rsidRDefault="0045402A" w:rsidP="0045402A">
            <w:pPr>
              <w:pStyle w:val="EnvelopeReturn"/>
              <w:jc w:val="center"/>
              <w:rPr>
                <w:rFonts w:ascii="Trenda" w:hAnsi="Trenda"/>
                <w:szCs w:val="22"/>
              </w:rPr>
            </w:pPr>
            <w:r w:rsidRPr="00552AF1">
              <w:rPr>
                <w:rFonts w:ascii="Trenda" w:hAnsi="Trenda"/>
                <w:szCs w:val="22"/>
              </w:rPr>
              <w:sym w:font="Symbol" w:char="F0AF"/>
            </w:r>
          </w:p>
        </w:tc>
      </w:tr>
      <w:tr w:rsidR="004F5F4F" w:rsidRPr="00552AF1" w14:paraId="6E09EA6F" w14:textId="77777777" w:rsidTr="0045402A">
        <w:trPr>
          <w:cantSplit/>
          <w:jc w:val="center"/>
        </w:trPr>
        <w:tc>
          <w:tcPr>
            <w:tcW w:w="7904" w:type="dxa"/>
            <w:gridSpan w:val="4"/>
            <w:vAlign w:val="center"/>
          </w:tcPr>
          <w:p w14:paraId="0E084348" w14:textId="77777777" w:rsidR="004F5F4F" w:rsidRPr="00552AF1" w:rsidRDefault="004F5F4F" w:rsidP="00A774C0">
            <w:pPr>
              <w:pStyle w:val="EnvelopeReturn"/>
              <w:jc w:val="center"/>
              <w:rPr>
                <w:rFonts w:ascii="Trenda" w:hAnsi="Trenda"/>
                <w:szCs w:val="22"/>
              </w:rPr>
            </w:pPr>
            <w:r w:rsidRPr="00552AF1">
              <w:rPr>
                <w:rFonts w:ascii="Trenda" w:hAnsi="Trenda"/>
                <w:szCs w:val="22"/>
              </w:rPr>
              <w:t>Disclosure Information Collected</w:t>
            </w:r>
          </w:p>
        </w:tc>
      </w:tr>
      <w:tr w:rsidR="004F5F4F" w:rsidRPr="00552AF1" w14:paraId="2829B484" w14:textId="77777777" w:rsidTr="0045402A">
        <w:trPr>
          <w:cantSplit/>
          <w:jc w:val="center"/>
        </w:trPr>
        <w:tc>
          <w:tcPr>
            <w:tcW w:w="7904" w:type="dxa"/>
            <w:gridSpan w:val="4"/>
            <w:vAlign w:val="center"/>
          </w:tcPr>
          <w:p w14:paraId="0D73A265" w14:textId="77777777" w:rsidR="004F5F4F" w:rsidRPr="00552AF1" w:rsidRDefault="0045402A" w:rsidP="00A774C0">
            <w:pPr>
              <w:pStyle w:val="EnvelopeReturn"/>
              <w:jc w:val="center"/>
              <w:rPr>
                <w:rFonts w:ascii="Trenda" w:hAnsi="Trenda"/>
                <w:szCs w:val="22"/>
              </w:rPr>
            </w:pPr>
            <w:r w:rsidRPr="00552AF1">
              <w:rPr>
                <w:rFonts w:ascii="Trenda" w:hAnsi="Trenda"/>
                <w:szCs w:val="22"/>
              </w:rPr>
              <w:sym w:font="Symbol" w:char="F0AF"/>
            </w:r>
          </w:p>
        </w:tc>
      </w:tr>
      <w:tr w:rsidR="004F5F4F" w:rsidRPr="00552AF1" w14:paraId="275A7034" w14:textId="77777777" w:rsidTr="0045402A">
        <w:trPr>
          <w:cantSplit/>
          <w:jc w:val="center"/>
        </w:trPr>
        <w:tc>
          <w:tcPr>
            <w:tcW w:w="2184" w:type="dxa"/>
            <w:vAlign w:val="center"/>
          </w:tcPr>
          <w:p w14:paraId="62FEEBCA" w14:textId="77777777" w:rsidR="004F5F4F" w:rsidRPr="00552AF1" w:rsidRDefault="004F5F4F" w:rsidP="00A774C0">
            <w:pPr>
              <w:pStyle w:val="EnvelopeReturn"/>
              <w:jc w:val="center"/>
              <w:rPr>
                <w:rFonts w:ascii="Trenda" w:hAnsi="Trenda"/>
                <w:szCs w:val="22"/>
              </w:rPr>
            </w:pPr>
            <w:r w:rsidRPr="00552AF1">
              <w:rPr>
                <w:rFonts w:ascii="Trenda" w:hAnsi="Trenda"/>
                <w:szCs w:val="22"/>
              </w:rPr>
              <w:t>No Relevant Financial Relationships</w:t>
            </w:r>
          </w:p>
        </w:tc>
        <w:tc>
          <w:tcPr>
            <w:tcW w:w="5720" w:type="dxa"/>
            <w:gridSpan w:val="3"/>
            <w:vAlign w:val="center"/>
          </w:tcPr>
          <w:p w14:paraId="68A89B4B" w14:textId="77777777" w:rsidR="004F5F4F" w:rsidRPr="00552AF1" w:rsidRDefault="004F5F4F" w:rsidP="00A774C0">
            <w:pPr>
              <w:pStyle w:val="EnvelopeReturn"/>
              <w:jc w:val="center"/>
              <w:rPr>
                <w:rFonts w:ascii="Trenda" w:hAnsi="Trenda"/>
                <w:szCs w:val="22"/>
              </w:rPr>
            </w:pPr>
            <w:r w:rsidRPr="00552AF1">
              <w:rPr>
                <w:rFonts w:ascii="Trenda" w:hAnsi="Trenda"/>
                <w:szCs w:val="22"/>
              </w:rPr>
              <w:t>Relevant Financial Relationships Disclosed</w:t>
            </w:r>
          </w:p>
        </w:tc>
      </w:tr>
      <w:tr w:rsidR="004F5F4F" w:rsidRPr="00552AF1" w14:paraId="2412B568" w14:textId="77777777" w:rsidTr="0045402A">
        <w:trPr>
          <w:cantSplit/>
          <w:jc w:val="center"/>
        </w:trPr>
        <w:tc>
          <w:tcPr>
            <w:tcW w:w="2184" w:type="dxa"/>
            <w:vAlign w:val="center"/>
          </w:tcPr>
          <w:p w14:paraId="538F3A34" w14:textId="77777777" w:rsidR="004F5F4F" w:rsidRPr="00552AF1" w:rsidRDefault="0045402A" w:rsidP="00A774C0">
            <w:pPr>
              <w:pStyle w:val="EnvelopeReturn"/>
              <w:jc w:val="center"/>
              <w:rPr>
                <w:rFonts w:ascii="Trenda" w:hAnsi="Trenda"/>
                <w:szCs w:val="22"/>
              </w:rPr>
            </w:pPr>
            <w:r w:rsidRPr="00552AF1">
              <w:rPr>
                <w:rFonts w:ascii="Trenda" w:hAnsi="Trenda"/>
                <w:szCs w:val="22"/>
              </w:rPr>
              <w:sym w:font="Symbol" w:char="F0AF"/>
            </w:r>
          </w:p>
        </w:tc>
        <w:tc>
          <w:tcPr>
            <w:tcW w:w="5720" w:type="dxa"/>
            <w:gridSpan w:val="3"/>
            <w:vAlign w:val="center"/>
          </w:tcPr>
          <w:p w14:paraId="38B8C963" w14:textId="77777777" w:rsidR="004F5F4F" w:rsidRPr="00552AF1" w:rsidRDefault="0045402A" w:rsidP="0045402A">
            <w:pPr>
              <w:pStyle w:val="EnvelopeReturn"/>
              <w:jc w:val="center"/>
              <w:rPr>
                <w:rFonts w:ascii="Trenda" w:hAnsi="Trenda"/>
                <w:szCs w:val="22"/>
              </w:rPr>
            </w:pPr>
            <w:r w:rsidRPr="00552AF1">
              <w:rPr>
                <w:rFonts w:ascii="Trenda" w:hAnsi="Trenda"/>
                <w:szCs w:val="22"/>
              </w:rPr>
              <w:sym w:font="Symbol" w:char="F0AF"/>
            </w:r>
          </w:p>
        </w:tc>
      </w:tr>
      <w:tr w:rsidR="004F5F4F" w:rsidRPr="00552AF1" w14:paraId="6FF83551" w14:textId="77777777" w:rsidTr="0045402A">
        <w:trPr>
          <w:cantSplit/>
          <w:jc w:val="center"/>
        </w:trPr>
        <w:tc>
          <w:tcPr>
            <w:tcW w:w="2184" w:type="dxa"/>
            <w:vAlign w:val="center"/>
          </w:tcPr>
          <w:p w14:paraId="7CC61378" w14:textId="77777777" w:rsidR="004F5F4F" w:rsidRPr="00552AF1" w:rsidRDefault="004F5F4F" w:rsidP="00A774C0">
            <w:pPr>
              <w:pStyle w:val="EnvelopeReturn"/>
              <w:jc w:val="center"/>
              <w:rPr>
                <w:rFonts w:ascii="Trenda" w:hAnsi="Trenda"/>
                <w:szCs w:val="22"/>
              </w:rPr>
            </w:pPr>
            <w:r w:rsidRPr="00552AF1">
              <w:rPr>
                <w:rFonts w:ascii="Trenda" w:hAnsi="Trenda"/>
                <w:szCs w:val="22"/>
              </w:rPr>
              <w:t>Disclose to Learners</w:t>
            </w:r>
          </w:p>
        </w:tc>
        <w:tc>
          <w:tcPr>
            <w:tcW w:w="5720" w:type="dxa"/>
            <w:gridSpan w:val="3"/>
            <w:vAlign w:val="center"/>
          </w:tcPr>
          <w:p w14:paraId="55E5E7BE" w14:textId="77777777" w:rsidR="004F5F4F" w:rsidRPr="00552AF1" w:rsidRDefault="004F5F4F" w:rsidP="00A774C0">
            <w:pPr>
              <w:pStyle w:val="EnvelopeReturn"/>
              <w:jc w:val="center"/>
              <w:rPr>
                <w:rFonts w:ascii="Trenda" w:hAnsi="Trenda"/>
                <w:szCs w:val="22"/>
              </w:rPr>
            </w:pPr>
            <w:r w:rsidRPr="00552AF1">
              <w:rPr>
                <w:rFonts w:ascii="Trenda" w:hAnsi="Trenda"/>
                <w:szCs w:val="22"/>
              </w:rPr>
              <w:t>Invoke Mechanism to Determine if COI Exists</w:t>
            </w:r>
          </w:p>
        </w:tc>
      </w:tr>
      <w:tr w:rsidR="004F5F4F" w:rsidRPr="00552AF1" w14:paraId="578661CD" w14:textId="77777777" w:rsidTr="0045402A">
        <w:trPr>
          <w:cantSplit/>
          <w:jc w:val="center"/>
        </w:trPr>
        <w:tc>
          <w:tcPr>
            <w:tcW w:w="2184" w:type="dxa"/>
            <w:vAlign w:val="center"/>
          </w:tcPr>
          <w:p w14:paraId="202267B4" w14:textId="77777777" w:rsidR="004F5F4F" w:rsidRPr="00552AF1" w:rsidRDefault="0045402A" w:rsidP="00A774C0">
            <w:pPr>
              <w:pStyle w:val="EnvelopeReturn"/>
              <w:jc w:val="center"/>
              <w:rPr>
                <w:rFonts w:ascii="Trenda" w:hAnsi="Trenda"/>
                <w:szCs w:val="22"/>
              </w:rPr>
            </w:pPr>
            <w:r w:rsidRPr="00552AF1">
              <w:rPr>
                <w:rFonts w:ascii="Trenda" w:hAnsi="Trenda"/>
                <w:szCs w:val="22"/>
              </w:rPr>
              <w:sym w:font="Symbol" w:char="F0AF"/>
            </w:r>
          </w:p>
        </w:tc>
        <w:tc>
          <w:tcPr>
            <w:tcW w:w="5720" w:type="dxa"/>
            <w:gridSpan w:val="3"/>
            <w:vAlign w:val="center"/>
          </w:tcPr>
          <w:p w14:paraId="62F120DB" w14:textId="77777777" w:rsidR="004F5F4F" w:rsidRPr="00552AF1" w:rsidRDefault="0045402A" w:rsidP="0045402A">
            <w:pPr>
              <w:pStyle w:val="EnvelopeReturn"/>
              <w:jc w:val="center"/>
              <w:rPr>
                <w:rFonts w:ascii="Trenda" w:hAnsi="Trenda"/>
                <w:szCs w:val="22"/>
              </w:rPr>
            </w:pPr>
            <w:r w:rsidRPr="00552AF1">
              <w:rPr>
                <w:rFonts w:ascii="Trenda" w:hAnsi="Trenda"/>
                <w:szCs w:val="22"/>
              </w:rPr>
              <w:sym w:font="Symbol" w:char="F0AF"/>
            </w:r>
          </w:p>
        </w:tc>
      </w:tr>
      <w:tr w:rsidR="004F5F4F" w:rsidRPr="00552AF1" w14:paraId="0AE9724E" w14:textId="77777777" w:rsidTr="0045402A">
        <w:trPr>
          <w:cantSplit/>
          <w:jc w:val="center"/>
        </w:trPr>
        <w:tc>
          <w:tcPr>
            <w:tcW w:w="2184" w:type="dxa"/>
            <w:vAlign w:val="center"/>
          </w:tcPr>
          <w:p w14:paraId="5962D30F" w14:textId="77777777" w:rsidR="004F5F4F" w:rsidRPr="00552AF1" w:rsidRDefault="004F5F4F" w:rsidP="00A774C0">
            <w:pPr>
              <w:pStyle w:val="EnvelopeReturn"/>
              <w:jc w:val="center"/>
              <w:rPr>
                <w:rFonts w:ascii="Trenda" w:hAnsi="Trenda"/>
                <w:szCs w:val="22"/>
              </w:rPr>
            </w:pPr>
            <w:r w:rsidRPr="00552AF1">
              <w:rPr>
                <w:rFonts w:ascii="Trenda" w:hAnsi="Trenda"/>
                <w:szCs w:val="22"/>
              </w:rPr>
              <w:t>Evaluate Bias</w:t>
            </w:r>
          </w:p>
        </w:tc>
        <w:tc>
          <w:tcPr>
            <w:tcW w:w="1440" w:type="dxa"/>
            <w:vAlign w:val="center"/>
          </w:tcPr>
          <w:p w14:paraId="3F47BB45" w14:textId="77777777" w:rsidR="004F5F4F" w:rsidRPr="00552AF1" w:rsidRDefault="004F5F4F" w:rsidP="00A774C0">
            <w:pPr>
              <w:pStyle w:val="EnvelopeReturn"/>
              <w:jc w:val="center"/>
              <w:rPr>
                <w:rFonts w:ascii="Trenda" w:hAnsi="Trenda"/>
                <w:szCs w:val="22"/>
              </w:rPr>
            </w:pPr>
            <w:r w:rsidRPr="00552AF1">
              <w:rPr>
                <w:rFonts w:ascii="Trenda" w:hAnsi="Trenda"/>
                <w:szCs w:val="22"/>
              </w:rPr>
              <w:t>No Conflict</w:t>
            </w:r>
          </w:p>
        </w:tc>
        <w:tc>
          <w:tcPr>
            <w:tcW w:w="4280" w:type="dxa"/>
            <w:gridSpan w:val="2"/>
            <w:vAlign w:val="center"/>
          </w:tcPr>
          <w:p w14:paraId="3DE81138" w14:textId="77777777" w:rsidR="004F5F4F" w:rsidRPr="00552AF1" w:rsidRDefault="004F5F4F" w:rsidP="00A774C0">
            <w:pPr>
              <w:pStyle w:val="EnvelopeReturn"/>
              <w:jc w:val="center"/>
              <w:rPr>
                <w:rFonts w:ascii="Trenda" w:hAnsi="Trenda"/>
                <w:szCs w:val="22"/>
              </w:rPr>
            </w:pPr>
            <w:r w:rsidRPr="00552AF1">
              <w:rPr>
                <w:rFonts w:ascii="Trenda" w:hAnsi="Trenda"/>
                <w:szCs w:val="22"/>
              </w:rPr>
              <w:t>Potential for Conflict Exists</w:t>
            </w:r>
          </w:p>
        </w:tc>
      </w:tr>
      <w:tr w:rsidR="004F5F4F" w:rsidRPr="00552AF1" w14:paraId="4E14A51F" w14:textId="77777777" w:rsidTr="0045402A">
        <w:trPr>
          <w:cantSplit/>
          <w:jc w:val="center"/>
        </w:trPr>
        <w:tc>
          <w:tcPr>
            <w:tcW w:w="2184" w:type="dxa"/>
            <w:vAlign w:val="center"/>
          </w:tcPr>
          <w:p w14:paraId="38D2CF76" w14:textId="77777777" w:rsidR="004F5F4F" w:rsidRPr="00552AF1" w:rsidRDefault="004F5F4F" w:rsidP="00A774C0">
            <w:pPr>
              <w:pStyle w:val="EnvelopeReturn"/>
              <w:jc w:val="center"/>
              <w:rPr>
                <w:rFonts w:ascii="Trenda" w:hAnsi="Trenda"/>
                <w:szCs w:val="22"/>
              </w:rPr>
            </w:pPr>
          </w:p>
        </w:tc>
        <w:tc>
          <w:tcPr>
            <w:tcW w:w="1440" w:type="dxa"/>
            <w:vAlign w:val="center"/>
          </w:tcPr>
          <w:p w14:paraId="0A6DB365" w14:textId="77777777" w:rsidR="004F5F4F" w:rsidRPr="00552AF1" w:rsidRDefault="0045402A" w:rsidP="00A774C0">
            <w:pPr>
              <w:pStyle w:val="EnvelopeReturn"/>
              <w:jc w:val="center"/>
              <w:rPr>
                <w:rFonts w:ascii="Trenda" w:hAnsi="Trenda"/>
                <w:szCs w:val="22"/>
              </w:rPr>
            </w:pPr>
            <w:r w:rsidRPr="00552AF1">
              <w:rPr>
                <w:rFonts w:ascii="Trenda" w:hAnsi="Trenda"/>
                <w:szCs w:val="22"/>
              </w:rPr>
              <w:sym w:font="Symbol" w:char="F0AF"/>
            </w:r>
          </w:p>
        </w:tc>
        <w:tc>
          <w:tcPr>
            <w:tcW w:w="4280" w:type="dxa"/>
            <w:gridSpan w:val="2"/>
            <w:vAlign w:val="center"/>
          </w:tcPr>
          <w:p w14:paraId="2D87CEC8" w14:textId="77777777" w:rsidR="004F5F4F" w:rsidRPr="00552AF1" w:rsidRDefault="0045402A" w:rsidP="00A774C0">
            <w:pPr>
              <w:pStyle w:val="EnvelopeReturn"/>
              <w:jc w:val="center"/>
              <w:rPr>
                <w:rFonts w:ascii="Trenda" w:hAnsi="Trenda"/>
                <w:szCs w:val="22"/>
              </w:rPr>
            </w:pPr>
            <w:r w:rsidRPr="00552AF1">
              <w:rPr>
                <w:rFonts w:ascii="Trenda" w:hAnsi="Trenda"/>
                <w:szCs w:val="22"/>
              </w:rPr>
              <w:sym w:font="Symbol" w:char="F0AF"/>
            </w:r>
          </w:p>
        </w:tc>
      </w:tr>
      <w:tr w:rsidR="00A774C0" w:rsidRPr="00552AF1" w14:paraId="3C171BC7" w14:textId="77777777" w:rsidTr="0045402A">
        <w:trPr>
          <w:cantSplit/>
          <w:jc w:val="center"/>
        </w:trPr>
        <w:tc>
          <w:tcPr>
            <w:tcW w:w="2184" w:type="dxa"/>
            <w:vAlign w:val="center"/>
          </w:tcPr>
          <w:p w14:paraId="090F87A2" w14:textId="77777777" w:rsidR="00C74DFB" w:rsidRPr="00552AF1" w:rsidRDefault="00C74DFB" w:rsidP="00A774C0">
            <w:pPr>
              <w:pStyle w:val="EnvelopeReturn"/>
              <w:jc w:val="center"/>
              <w:rPr>
                <w:rFonts w:ascii="Trenda" w:hAnsi="Trenda"/>
                <w:szCs w:val="22"/>
              </w:rPr>
            </w:pPr>
          </w:p>
        </w:tc>
        <w:tc>
          <w:tcPr>
            <w:tcW w:w="1440" w:type="dxa"/>
            <w:vAlign w:val="center"/>
          </w:tcPr>
          <w:p w14:paraId="33D2FE83" w14:textId="77777777" w:rsidR="00C74DFB" w:rsidRPr="00552AF1" w:rsidRDefault="00C74DFB" w:rsidP="00A774C0">
            <w:pPr>
              <w:pStyle w:val="EnvelopeReturn"/>
              <w:jc w:val="center"/>
              <w:rPr>
                <w:rFonts w:ascii="Trenda" w:hAnsi="Trenda"/>
                <w:szCs w:val="22"/>
              </w:rPr>
            </w:pPr>
            <w:r w:rsidRPr="00552AF1">
              <w:rPr>
                <w:rFonts w:ascii="Trenda" w:hAnsi="Trenda"/>
                <w:szCs w:val="22"/>
              </w:rPr>
              <w:t xml:space="preserve">Disclose to </w:t>
            </w:r>
            <w:r w:rsidR="00A774C0" w:rsidRPr="00552AF1">
              <w:rPr>
                <w:rFonts w:ascii="Trenda" w:hAnsi="Trenda"/>
                <w:szCs w:val="22"/>
              </w:rPr>
              <w:t>L</w:t>
            </w:r>
            <w:r w:rsidRPr="00552AF1">
              <w:rPr>
                <w:rFonts w:ascii="Trenda" w:hAnsi="Trenda"/>
                <w:szCs w:val="22"/>
              </w:rPr>
              <w:t>earners</w:t>
            </w:r>
          </w:p>
        </w:tc>
        <w:tc>
          <w:tcPr>
            <w:tcW w:w="4280" w:type="dxa"/>
            <w:gridSpan w:val="2"/>
            <w:vAlign w:val="center"/>
          </w:tcPr>
          <w:p w14:paraId="407AA4F5" w14:textId="77777777" w:rsidR="00C74DFB" w:rsidRPr="00552AF1" w:rsidRDefault="00C74DFB" w:rsidP="00A774C0">
            <w:pPr>
              <w:pStyle w:val="EnvelopeReturn"/>
              <w:jc w:val="center"/>
              <w:rPr>
                <w:rFonts w:ascii="Trenda" w:hAnsi="Trenda"/>
                <w:szCs w:val="22"/>
              </w:rPr>
            </w:pPr>
            <w:r w:rsidRPr="00552AF1">
              <w:rPr>
                <w:rFonts w:ascii="Trenda" w:hAnsi="Trenda"/>
                <w:szCs w:val="22"/>
              </w:rPr>
              <w:t xml:space="preserve">Invoke </w:t>
            </w:r>
            <w:r w:rsidR="00A774C0" w:rsidRPr="00552AF1">
              <w:rPr>
                <w:rFonts w:ascii="Trenda" w:hAnsi="Trenda"/>
                <w:szCs w:val="22"/>
              </w:rPr>
              <w:t>Mechanism to D</w:t>
            </w:r>
            <w:r w:rsidRPr="00552AF1">
              <w:rPr>
                <w:rFonts w:ascii="Trenda" w:hAnsi="Trenda"/>
                <w:szCs w:val="22"/>
              </w:rPr>
              <w:t xml:space="preserve">etermine </w:t>
            </w:r>
            <w:r w:rsidR="00A774C0" w:rsidRPr="00552AF1">
              <w:rPr>
                <w:rFonts w:ascii="Trenda" w:hAnsi="Trenda"/>
                <w:szCs w:val="22"/>
              </w:rPr>
              <w:t>Course of A</w:t>
            </w:r>
            <w:r w:rsidRPr="00552AF1">
              <w:rPr>
                <w:rFonts w:ascii="Trenda" w:hAnsi="Trenda"/>
                <w:szCs w:val="22"/>
              </w:rPr>
              <w:t xml:space="preserve">ction </w:t>
            </w:r>
            <w:r w:rsidR="00A774C0" w:rsidRPr="00552AF1">
              <w:rPr>
                <w:rFonts w:ascii="Trenda" w:hAnsi="Trenda"/>
                <w:szCs w:val="22"/>
              </w:rPr>
              <w:t>to Take P</w:t>
            </w:r>
            <w:r w:rsidRPr="00552AF1">
              <w:rPr>
                <w:rFonts w:ascii="Trenda" w:hAnsi="Trenda"/>
                <w:szCs w:val="22"/>
              </w:rPr>
              <w:t xml:space="preserve">rior to </w:t>
            </w:r>
            <w:r w:rsidR="00A774C0" w:rsidRPr="00552AF1">
              <w:rPr>
                <w:rFonts w:ascii="Trenda" w:hAnsi="Trenda"/>
                <w:szCs w:val="22"/>
              </w:rPr>
              <w:t>A</w:t>
            </w:r>
            <w:r w:rsidRPr="00552AF1">
              <w:rPr>
                <w:rFonts w:ascii="Trenda" w:hAnsi="Trenda"/>
                <w:szCs w:val="22"/>
              </w:rPr>
              <w:t>ctivity</w:t>
            </w:r>
          </w:p>
        </w:tc>
      </w:tr>
      <w:tr w:rsidR="00A774C0" w:rsidRPr="00552AF1" w14:paraId="24067F65" w14:textId="77777777" w:rsidTr="0045402A">
        <w:trPr>
          <w:cantSplit/>
          <w:jc w:val="center"/>
        </w:trPr>
        <w:tc>
          <w:tcPr>
            <w:tcW w:w="2184" w:type="dxa"/>
            <w:vAlign w:val="center"/>
          </w:tcPr>
          <w:p w14:paraId="5D9173CA" w14:textId="77777777" w:rsidR="00C74DFB" w:rsidRPr="00552AF1" w:rsidRDefault="00C74DFB" w:rsidP="00A774C0">
            <w:pPr>
              <w:pStyle w:val="EnvelopeReturn"/>
              <w:jc w:val="center"/>
              <w:rPr>
                <w:rFonts w:ascii="Trenda" w:hAnsi="Trenda"/>
                <w:szCs w:val="22"/>
              </w:rPr>
            </w:pPr>
          </w:p>
        </w:tc>
        <w:tc>
          <w:tcPr>
            <w:tcW w:w="1440" w:type="dxa"/>
            <w:vAlign w:val="center"/>
          </w:tcPr>
          <w:p w14:paraId="3013E5B3" w14:textId="77777777" w:rsidR="00C74DFB" w:rsidRPr="00552AF1" w:rsidRDefault="0045402A" w:rsidP="00A774C0">
            <w:pPr>
              <w:pStyle w:val="EnvelopeReturn"/>
              <w:jc w:val="center"/>
              <w:rPr>
                <w:rFonts w:ascii="Trenda" w:hAnsi="Trenda"/>
                <w:szCs w:val="22"/>
              </w:rPr>
            </w:pPr>
            <w:r w:rsidRPr="00552AF1">
              <w:rPr>
                <w:rFonts w:ascii="Trenda" w:hAnsi="Trenda"/>
                <w:szCs w:val="22"/>
              </w:rPr>
              <w:sym w:font="Symbol" w:char="F0AF"/>
            </w:r>
          </w:p>
        </w:tc>
        <w:tc>
          <w:tcPr>
            <w:tcW w:w="4280" w:type="dxa"/>
            <w:gridSpan w:val="2"/>
            <w:vAlign w:val="center"/>
          </w:tcPr>
          <w:p w14:paraId="065FCB4A" w14:textId="77777777" w:rsidR="00C74DFB" w:rsidRPr="00552AF1" w:rsidRDefault="0045402A" w:rsidP="00A774C0">
            <w:pPr>
              <w:pStyle w:val="EnvelopeReturn"/>
              <w:jc w:val="center"/>
              <w:rPr>
                <w:rFonts w:ascii="Trenda" w:hAnsi="Trenda"/>
                <w:szCs w:val="22"/>
              </w:rPr>
            </w:pPr>
            <w:r w:rsidRPr="00552AF1">
              <w:rPr>
                <w:rFonts w:ascii="Trenda" w:hAnsi="Trenda"/>
                <w:szCs w:val="22"/>
              </w:rPr>
              <w:sym w:font="Symbol" w:char="F0AF"/>
            </w:r>
          </w:p>
        </w:tc>
      </w:tr>
      <w:tr w:rsidR="0045402A" w:rsidRPr="00552AF1" w14:paraId="1FB2CC91" w14:textId="77777777" w:rsidTr="0045402A">
        <w:trPr>
          <w:cantSplit/>
          <w:jc w:val="center"/>
        </w:trPr>
        <w:tc>
          <w:tcPr>
            <w:tcW w:w="2184" w:type="dxa"/>
            <w:vAlign w:val="center"/>
          </w:tcPr>
          <w:p w14:paraId="2852114C" w14:textId="77777777" w:rsidR="00C74DFB" w:rsidRPr="00552AF1" w:rsidRDefault="00C74DFB" w:rsidP="00A774C0">
            <w:pPr>
              <w:pStyle w:val="EnvelopeReturn"/>
              <w:jc w:val="center"/>
              <w:rPr>
                <w:rFonts w:ascii="Trenda" w:hAnsi="Trenda"/>
                <w:szCs w:val="22"/>
              </w:rPr>
            </w:pPr>
          </w:p>
        </w:tc>
        <w:tc>
          <w:tcPr>
            <w:tcW w:w="1440" w:type="dxa"/>
            <w:vAlign w:val="center"/>
          </w:tcPr>
          <w:p w14:paraId="6F6E4EA6" w14:textId="77777777" w:rsidR="00C74DFB" w:rsidRPr="00552AF1" w:rsidRDefault="00C74DFB" w:rsidP="00A774C0">
            <w:pPr>
              <w:pStyle w:val="EnvelopeReturn"/>
              <w:jc w:val="center"/>
              <w:rPr>
                <w:rFonts w:ascii="Trenda" w:hAnsi="Trenda"/>
                <w:szCs w:val="22"/>
              </w:rPr>
            </w:pPr>
            <w:r w:rsidRPr="00552AF1">
              <w:rPr>
                <w:rFonts w:ascii="Trenda" w:hAnsi="Trenda"/>
                <w:szCs w:val="22"/>
              </w:rPr>
              <w:t>Evalua</w:t>
            </w:r>
            <w:r w:rsidR="00A774C0" w:rsidRPr="00552AF1">
              <w:rPr>
                <w:rFonts w:ascii="Trenda" w:hAnsi="Trenda"/>
                <w:szCs w:val="22"/>
              </w:rPr>
              <w:t>te B</w:t>
            </w:r>
            <w:r w:rsidRPr="00552AF1">
              <w:rPr>
                <w:rFonts w:ascii="Trenda" w:hAnsi="Trenda"/>
                <w:szCs w:val="22"/>
              </w:rPr>
              <w:t>ias</w:t>
            </w:r>
          </w:p>
        </w:tc>
        <w:tc>
          <w:tcPr>
            <w:tcW w:w="2160" w:type="dxa"/>
            <w:vAlign w:val="center"/>
          </w:tcPr>
          <w:p w14:paraId="75CC1F6D" w14:textId="77777777" w:rsidR="00C74DFB" w:rsidRPr="00552AF1" w:rsidRDefault="00C74DFB" w:rsidP="00A774C0">
            <w:pPr>
              <w:pStyle w:val="EnvelopeReturn"/>
              <w:jc w:val="center"/>
              <w:rPr>
                <w:rFonts w:ascii="Trenda" w:hAnsi="Trenda"/>
                <w:szCs w:val="22"/>
              </w:rPr>
            </w:pPr>
            <w:r w:rsidRPr="00552AF1">
              <w:rPr>
                <w:rFonts w:ascii="Trenda" w:hAnsi="Trenda"/>
                <w:szCs w:val="22"/>
              </w:rPr>
              <w:t xml:space="preserve">Faculty </w:t>
            </w:r>
            <w:r w:rsidR="00A774C0" w:rsidRPr="00552AF1">
              <w:rPr>
                <w:rFonts w:ascii="Trenda" w:hAnsi="Trenda"/>
                <w:szCs w:val="22"/>
              </w:rPr>
              <w:t>C</w:t>
            </w:r>
            <w:r w:rsidRPr="00552AF1">
              <w:rPr>
                <w:rFonts w:ascii="Trenda" w:hAnsi="Trenda"/>
                <w:szCs w:val="22"/>
              </w:rPr>
              <w:t>entered</w:t>
            </w:r>
          </w:p>
        </w:tc>
        <w:tc>
          <w:tcPr>
            <w:tcW w:w="2120" w:type="dxa"/>
            <w:vAlign w:val="center"/>
          </w:tcPr>
          <w:p w14:paraId="32DE92CF" w14:textId="77777777" w:rsidR="00C74DFB" w:rsidRPr="00552AF1" w:rsidRDefault="00C74DFB" w:rsidP="00A774C0">
            <w:pPr>
              <w:pStyle w:val="EnvelopeReturn"/>
              <w:jc w:val="center"/>
              <w:rPr>
                <w:rFonts w:ascii="Trenda" w:hAnsi="Trenda"/>
                <w:szCs w:val="22"/>
              </w:rPr>
            </w:pPr>
            <w:r w:rsidRPr="00552AF1">
              <w:rPr>
                <w:rFonts w:ascii="Trenda" w:hAnsi="Trenda"/>
                <w:szCs w:val="22"/>
              </w:rPr>
              <w:t xml:space="preserve">Planner </w:t>
            </w:r>
            <w:r w:rsidR="00A774C0" w:rsidRPr="00552AF1">
              <w:rPr>
                <w:rFonts w:ascii="Trenda" w:hAnsi="Trenda"/>
                <w:szCs w:val="22"/>
              </w:rPr>
              <w:t>C</w:t>
            </w:r>
            <w:r w:rsidRPr="00552AF1">
              <w:rPr>
                <w:rFonts w:ascii="Trenda" w:hAnsi="Trenda"/>
                <w:szCs w:val="22"/>
              </w:rPr>
              <w:t>entered</w:t>
            </w:r>
          </w:p>
        </w:tc>
      </w:tr>
      <w:tr w:rsidR="00A774C0" w:rsidRPr="00552AF1" w14:paraId="1021BAD1" w14:textId="77777777" w:rsidTr="0045402A">
        <w:trPr>
          <w:cantSplit/>
          <w:jc w:val="center"/>
        </w:trPr>
        <w:tc>
          <w:tcPr>
            <w:tcW w:w="2184" w:type="dxa"/>
            <w:vAlign w:val="center"/>
          </w:tcPr>
          <w:p w14:paraId="295EA773" w14:textId="77777777" w:rsidR="00C74DFB" w:rsidRPr="00552AF1" w:rsidRDefault="00C74DFB" w:rsidP="00A774C0">
            <w:pPr>
              <w:pStyle w:val="EnvelopeReturn"/>
              <w:jc w:val="center"/>
              <w:rPr>
                <w:rFonts w:ascii="Trenda" w:hAnsi="Trenda"/>
                <w:szCs w:val="22"/>
              </w:rPr>
            </w:pPr>
          </w:p>
        </w:tc>
        <w:tc>
          <w:tcPr>
            <w:tcW w:w="1440" w:type="dxa"/>
            <w:vAlign w:val="center"/>
          </w:tcPr>
          <w:p w14:paraId="2F4AB946" w14:textId="77777777" w:rsidR="00C74DFB" w:rsidRPr="00552AF1" w:rsidRDefault="00C74DFB" w:rsidP="00A774C0">
            <w:pPr>
              <w:pStyle w:val="EnvelopeReturn"/>
              <w:jc w:val="center"/>
              <w:rPr>
                <w:rFonts w:ascii="Trenda" w:hAnsi="Trenda"/>
                <w:szCs w:val="22"/>
              </w:rPr>
            </w:pPr>
          </w:p>
        </w:tc>
        <w:tc>
          <w:tcPr>
            <w:tcW w:w="2160" w:type="dxa"/>
            <w:vAlign w:val="center"/>
          </w:tcPr>
          <w:p w14:paraId="60B28BBE" w14:textId="77777777" w:rsidR="00C74DFB" w:rsidRPr="00552AF1" w:rsidRDefault="0045402A" w:rsidP="00A774C0">
            <w:pPr>
              <w:pStyle w:val="EnvelopeReturn"/>
              <w:jc w:val="center"/>
              <w:rPr>
                <w:rFonts w:ascii="Trenda" w:hAnsi="Trenda"/>
                <w:szCs w:val="22"/>
              </w:rPr>
            </w:pPr>
            <w:r w:rsidRPr="00552AF1">
              <w:rPr>
                <w:rFonts w:ascii="Trenda" w:hAnsi="Trenda"/>
                <w:szCs w:val="22"/>
              </w:rPr>
              <w:sym w:font="Symbol" w:char="F0AF"/>
            </w:r>
          </w:p>
        </w:tc>
        <w:tc>
          <w:tcPr>
            <w:tcW w:w="2120" w:type="dxa"/>
            <w:vAlign w:val="center"/>
          </w:tcPr>
          <w:p w14:paraId="3CA7E5A5" w14:textId="77777777" w:rsidR="00C74DFB" w:rsidRPr="00552AF1" w:rsidRDefault="0045402A" w:rsidP="00A774C0">
            <w:pPr>
              <w:pStyle w:val="EnvelopeReturn"/>
              <w:jc w:val="center"/>
              <w:rPr>
                <w:rFonts w:ascii="Trenda" w:hAnsi="Trenda"/>
                <w:szCs w:val="22"/>
              </w:rPr>
            </w:pPr>
            <w:r w:rsidRPr="00552AF1">
              <w:rPr>
                <w:rFonts w:ascii="Trenda" w:hAnsi="Trenda"/>
                <w:szCs w:val="22"/>
              </w:rPr>
              <w:sym w:font="Symbol" w:char="F0AF"/>
            </w:r>
          </w:p>
        </w:tc>
      </w:tr>
      <w:tr w:rsidR="00A774C0" w:rsidRPr="00552AF1" w14:paraId="35CDB279" w14:textId="77777777" w:rsidTr="0045402A">
        <w:trPr>
          <w:cantSplit/>
          <w:jc w:val="center"/>
        </w:trPr>
        <w:tc>
          <w:tcPr>
            <w:tcW w:w="2184" w:type="dxa"/>
          </w:tcPr>
          <w:p w14:paraId="7908AF86" w14:textId="77777777" w:rsidR="00C74DFB" w:rsidRPr="00552AF1" w:rsidRDefault="00C74DFB" w:rsidP="00C74DFB">
            <w:pPr>
              <w:pStyle w:val="EnvelopeReturn"/>
              <w:jc w:val="center"/>
              <w:rPr>
                <w:rFonts w:ascii="Trenda" w:hAnsi="Trenda"/>
                <w:szCs w:val="22"/>
              </w:rPr>
            </w:pPr>
          </w:p>
        </w:tc>
        <w:tc>
          <w:tcPr>
            <w:tcW w:w="1440" w:type="dxa"/>
          </w:tcPr>
          <w:p w14:paraId="5D42B272" w14:textId="77777777" w:rsidR="00C74DFB" w:rsidRPr="00552AF1" w:rsidRDefault="00C74DFB" w:rsidP="0045402A">
            <w:pPr>
              <w:pStyle w:val="EnvelopeReturn"/>
              <w:jc w:val="center"/>
              <w:rPr>
                <w:rFonts w:ascii="Trenda" w:hAnsi="Trenda"/>
                <w:szCs w:val="22"/>
              </w:rPr>
            </w:pPr>
          </w:p>
        </w:tc>
        <w:tc>
          <w:tcPr>
            <w:tcW w:w="2160" w:type="dxa"/>
          </w:tcPr>
          <w:p w14:paraId="62C4A889" w14:textId="77777777" w:rsidR="00C74DFB" w:rsidRPr="00552AF1" w:rsidRDefault="00C74DFB" w:rsidP="0045402A">
            <w:pPr>
              <w:pStyle w:val="EnvelopeReturn"/>
              <w:jc w:val="center"/>
              <w:rPr>
                <w:rFonts w:ascii="Trenda" w:hAnsi="Trenda"/>
                <w:szCs w:val="22"/>
              </w:rPr>
            </w:pPr>
            <w:r w:rsidRPr="00552AF1">
              <w:rPr>
                <w:rFonts w:ascii="Trenda" w:hAnsi="Trenda"/>
                <w:szCs w:val="22"/>
              </w:rPr>
              <w:t>Examples:</w:t>
            </w:r>
          </w:p>
          <w:p w14:paraId="2D8289E7" w14:textId="77777777" w:rsidR="00C74DFB" w:rsidRPr="00552AF1" w:rsidRDefault="00C74DFB" w:rsidP="0045402A">
            <w:pPr>
              <w:pStyle w:val="EnvelopeReturn"/>
              <w:numPr>
                <w:ilvl w:val="0"/>
                <w:numId w:val="16"/>
              </w:numPr>
              <w:ind w:left="162" w:hanging="162"/>
              <w:jc w:val="center"/>
              <w:rPr>
                <w:rFonts w:ascii="Trenda" w:hAnsi="Trenda"/>
                <w:szCs w:val="22"/>
              </w:rPr>
            </w:pPr>
            <w:r w:rsidRPr="00552AF1">
              <w:rPr>
                <w:rFonts w:ascii="Trenda" w:hAnsi="Trenda"/>
                <w:szCs w:val="22"/>
              </w:rPr>
              <w:t>Modify role</w:t>
            </w:r>
          </w:p>
          <w:p w14:paraId="03F13F9C" w14:textId="77777777" w:rsidR="00C74DFB" w:rsidRPr="00552AF1" w:rsidRDefault="00C74DFB" w:rsidP="0045402A">
            <w:pPr>
              <w:pStyle w:val="EnvelopeReturn"/>
              <w:numPr>
                <w:ilvl w:val="0"/>
                <w:numId w:val="16"/>
              </w:numPr>
              <w:ind w:left="162" w:hanging="162"/>
              <w:jc w:val="center"/>
              <w:rPr>
                <w:rFonts w:ascii="Trenda" w:hAnsi="Trenda"/>
                <w:szCs w:val="22"/>
              </w:rPr>
            </w:pPr>
            <w:r w:rsidRPr="00552AF1">
              <w:rPr>
                <w:rFonts w:ascii="Trenda" w:hAnsi="Trenda"/>
                <w:szCs w:val="22"/>
              </w:rPr>
              <w:t>Criteria for selection</w:t>
            </w:r>
          </w:p>
          <w:p w14:paraId="5921EB3C" w14:textId="77777777" w:rsidR="00C74DFB" w:rsidRPr="00552AF1" w:rsidRDefault="00C74DFB" w:rsidP="0045402A">
            <w:pPr>
              <w:pStyle w:val="EnvelopeReturn"/>
              <w:numPr>
                <w:ilvl w:val="0"/>
                <w:numId w:val="16"/>
              </w:numPr>
              <w:ind w:left="162" w:hanging="162"/>
              <w:jc w:val="center"/>
              <w:rPr>
                <w:rFonts w:ascii="Trenda" w:hAnsi="Trenda"/>
                <w:szCs w:val="22"/>
              </w:rPr>
            </w:pPr>
            <w:r w:rsidRPr="00552AF1">
              <w:rPr>
                <w:rFonts w:ascii="Trenda" w:hAnsi="Trenda"/>
                <w:szCs w:val="22"/>
              </w:rPr>
              <w:t>Outline expectations and attestation</w:t>
            </w:r>
          </w:p>
          <w:p w14:paraId="054A330B" w14:textId="77777777" w:rsidR="00C74DFB" w:rsidRPr="00552AF1" w:rsidRDefault="00C74DFB" w:rsidP="0045402A">
            <w:pPr>
              <w:pStyle w:val="EnvelopeReturn"/>
              <w:numPr>
                <w:ilvl w:val="0"/>
                <w:numId w:val="16"/>
              </w:numPr>
              <w:ind w:left="162" w:hanging="162"/>
              <w:jc w:val="center"/>
              <w:rPr>
                <w:rFonts w:ascii="Trenda" w:hAnsi="Trenda"/>
                <w:szCs w:val="22"/>
              </w:rPr>
            </w:pPr>
            <w:r w:rsidRPr="00552AF1">
              <w:rPr>
                <w:rFonts w:ascii="Trenda" w:hAnsi="Trenda"/>
                <w:szCs w:val="22"/>
              </w:rPr>
              <w:t>Faculty education</w:t>
            </w:r>
          </w:p>
        </w:tc>
        <w:tc>
          <w:tcPr>
            <w:tcW w:w="2120" w:type="dxa"/>
          </w:tcPr>
          <w:p w14:paraId="0A94E319" w14:textId="77777777" w:rsidR="00C74DFB" w:rsidRPr="00552AF1" w:rsidRDefault="00C74DFB" w:rsidP="0045402A">
            <w:pPr>
              <w:pStyle w:val="EnvelopeReturn"/>
              <w:jc w:val="center"/>
              <w:rPr>
                <w:rFonts w:ascii="Trenda" w:hAnsi="Trenda"/>
                <w:szCs w:val="22"/>
              </w:rPr>
            </w:pPr>
            <w:r w:rsidRPr="00552AF1">
              <w:rPr>
                <w:rFonts w:ascii="Trenda" w:hAnsi="Trenda"/>
                <w:szCs w:val="22"/>
              </w:rPr>
              <w:t>Examples:</w:t>
            </w:r>
          </w:p>
          <w:p w14:paraId="0CD8EF1B" w14:textId="77777777" w:rsidR="00C74DFB" w:rsidRPr="00552AF1" w:rsidRDefault="00C74DFB" w:rsidP="0045402A">
            <w:pPr>
              <w:pStyle w:val="EnvelopeReturn"/>
              <w:numPr>
                <w:ilvl w:val="0"/>
                <w:numId w:val="16"/>
              </w:numPr>
              <w:ind w:left="224" w:hanging="180"/>
              <w:jc w:val="center"/>
              <w:rPr>
                <w:rFonts w:ascii="Trenda" w:hAnsi="Trenda"/>
                <w:szCs w:val="22"/>
              </w:rPr>
            </w:pPr>
            <w:r w:rsidRPr="00552AF1">
              <w:rPr>
                <w:rFonts w:ascii="Trenda" w:hAnsi="Trenda"/>
                <w:szCs w:val="22"/>
              </w:rPr>
              <w:t>Establish levels of content review</w:t>
            </w:r>
          </w:p>
          <w:p w14:paraId="79599B0C" w14:textId="77777777" w:rsidR="00C74DFB" w:rsidRPr="00552AF1" w:rsidRDefault="00C74DFB" w:rsidP="0045402A">
            <w:pPr>
              <w:pStyle w:val="EnvelopeReturn"/>
              <w:numPr>
                <w:ilvl w:val="0"/>
                <w:numId w:val="16"/>
              </w:numPr>
              <w:ind w:left="224" w:hanging="180"/>
              <w:jc w:val="center"/>
              <w:rPr>
                <w:rFonts w:ascii="Trenda" w:hAnsi="Trenda"/>
                <w:szCs w:val="22"/>
              </w:rPr>
            </w:pPr>
            <w:r w:rsidRPr="00552AF1">
              <w:rPr>
                <w:rFonts w:ascii="Trenda" w:hAnsi="Trenda"/>
                <w:szCs w:val="22"/>
              </w:rPr>
              <w:t>Review of needs assessment data</w:t>
            </w:r>
          </w:p>
          <w:p w14:paraId="7D9E1D0F" w14:textId="77777777" w:rsidR="00C74DFB" w:rsidRPr="00552AF1" w:rsidRDefault="00C74DFB" w:rsidP="0045402A">
            <w:pPr>
              <w:pStyle w:val="EnvelopeReturn"/>
              <w:numPr>
                <w:ilvl w:val="0"/>
                <w:numId w:val="16"/>
              </w:numPr>
              <w:ind w:left="224" w:hanging="180"/>
              <w:jc w:val="center"/>
              <w:rPr>
                <w:rFonts w:ascii="Trenda" w:hAnsi="Trenda"/>
                <w:szCs w:val="22"/>
              </w:rPr>
            </w:pPr>
            <w:r w:rsidRPr="00552AF1">
              <w:rPr>
                <w:rFonts w:ascii="Trenda" w:hAnsi="Trenda"/>
                <w:szCs w:val="22"/>
              </w:rPr>
              <w:t>Review objectives</w:t>
            </w:r>
          </w:p>
        </w:tc>
      </w:tr>
      <w:tr w:rsidR="00A774C0" w:rsidRPr="00552AF1" w14:paraId="6521B69E" w14:textId="77777777" w:rsidTr="0045402A">
        <w:trPr>
          <w:cantSplit/>
          <w:jc w:val="center"/>
        </w:trPr>
        <w:tc>
          <w:tcPr>
            <w:tcW w:w="2184" w:type="dxa"/>
          </w:tcPr>
          <w:p w14:paraId="2F44A6B2" w14:textId="77777777" w:rsidR="00C74DFB" w:rsidRPr="00552AF1" w:rsidRDefault="00C74DFB" w:rsidP="00C74DFB">
            <w:pPr>
              <w:pStyle w:val="EnvelopeReturn"/>
              <w:jc w:val="center"/>
              <w:rPr>
                <w:rFonts w:ascii="Trenda" w:hAnsi="Trenda"/>
                <w:szCs w:val="22"/>
              </w:rPr>
            </w:pPr>
          </w:p>
        </w:tc>
        <w:tc>
          <w:tcPr>
            <w:tcW w:w="1440" w:type="dxa"/>
          </w:tcPr>
          <w:p w14:paraId="77BBD33A" w14:textId="77777777" w:rsidR="00C74DFB" w:rsidRPr="00552AF1" w:rsidRDefault="00C74DFB" w:rsidP="00C74DFB">
            <w:pPr>
              <w:pStyle w:val="EnvelopeReturn"/>
              <w:jc w:val="center"/>
              <w:rPr>
                <w:rFonts w:ascii="Trenda" w:hAnsi="Trenda"/>
                <w:szCs w:val="22"/>
              </w:rPr>
            </w:pPr>
          </w:p>
        </w:tc>
        <w:tc>
          <w:tcPr>
            <w:tcW w:w="2160" w:type="dxa"/>
            <w:vAlign w:val="center"/>
          </w:tcPr>
          <w:p w14:paraId="7BA34CBB" w14:textId="77777777" w:rsidR="00C74DFB" w:rsidRPr="00552AF1" w:rsidRDefault="0045402A" w:rsidP="00A774C0">
            <w:pPr>
              <w:pStyle w:val="EnvelopeReturn"/>
              <w:jc w:val="center"/>
              <w:rPr>
                <w:rFonts w:ascii="Trenda" w:hAnsi="Trenda"/>
                <w:szCs w:val="22"/>
              </w:rPr>
            </w:pPr>
            <w:r w:rsidRPr="00552AF1">
              <w:rPr>
                <w:rFonts w:ascii="Trenda" w:hAnsi="Trenda"/>
                <w:szCs w:val="22"/>
              </w:rPr>
              <w:sym w:font="Symbol" w:char="F0AF"/>
            </w:r>
          </w:p>
        </w:tc>
        <w:tc>
          <w:tcPr>
            <w:tcW w:w="2120" w:type="dxa"/>
            <w:vAlign w:val="center"/>
          </w:tcPr>
          <w:p w14:paraId="42C39B18" w14:textId="77777777" w:rsidR="00C74DFB" w:rsidRPr="00552AF1" w:rsidRDefault="0045402A" w:rsidP="00A774C0">
            <w:pPr>
              <w:pStyle w:val="EnvelopeReturn"/>
              <w:jc w:val="center"/>
              <w:rPr>
                <w:rFonts w:ascii="Trenda" w:hAnsi="Trenda"/>
                <w:szCs w:val="22"/>
              </w:rPr>
            </w:pPr>
            <w:r w:rsidRPr="00552AF1">
              <w:rPr>
                <w:rFonts w:ascii="Trenda" w:hAnsi="Trenda"/>
                <w:szCs w:val="22"/>
              </w:rPr>
              <w:sym w:font="Symbol" w:char="F0AF"/>
            </w:r>
          </w:p>
        </w:tc>
      </w:tr>
      <w:tr w:rsidR="00A774C0" w:rsidRPr="00552AF1" w14:paraId="5BA6C1CA" w14:textId="77777777" w:rsidTr="0045402A">
        <w:trPr>
          <w:cantSplit/>
          <w:jc w:val="center"/>
        </w:trPr>
        <w:tc>
          <w:tcPr>
            <w:tcW w:w="2184" w:type="dxa"/>
          </w:tcPr>
          <w:p w14:paraId="5967AF80" w14:textId="77777777" w:rsidR="00C74DFB" w:rsidRPr="00552AF1" w:rsidRDefault="00C74DFB" w:rsidP="00C74DFB">
            <w:pPr>
              <w:pStyle w:val="EnvelopeReturn"/>
              <w:jc w:val="center"/>
              <w:rPr>
                <w:rFonts w:ascii="Trenda" w:hAnsi="Trenda"/>
                <w:szCs w:val="22"/>
              </w:rPr>
            </w:pPr>
          </w:p>
        </w:tc>
        <w:tc>
          <w:tcPr>
            <w:tcW w:w="1440" w:type="dxa"/>
          </w:tcPr>
          <w:p w14:paraId="79C4B51C" w14:textId="77777777" w:rsidR="00C74DFB" w:rsidRPr="00552AF1" w:rsidRDefault="00C74DFB" w:rsidP="00C74DFB">
            <w:pPr>
              <w:pStyle w:val="EnvelopeReturn"/>
              <w:jc w:val="center"/>
              <w:rPr>
                <w:rFonts w:ascii="Trenda" w:hAnsi="Trenda"/>
                <w:szCs w:val="22"/>
              </w:rPr>
            </w:pPr>
          </w:p>
        </w:tc>
        <w:tc>
          <w:tcPr>
            <w:tcW w:w="2160" w:type="dxa"/>
            <w:vAlign w:val="center"/>
          </w:tcPr>
          <w:p w14:paraId="0A64FDCB" w14:textId="77777777" w:rsidR="00C74DFB" w:rsidRPr="00552AF1" w:rsidRDefault="00C74DFB" w:rsidP="00A774C0">
            <w:pPr>
              <w:pStyle w:val="EnvelopeReturn"/>
              <w:jc w:val="center"/>
              <w:rPr>
                <w:rFonts w:ascii="Trenda" w:hAnsi="Trenda"/>
                <w:szCs w:val="22"/>
              </w:rPr>
            </w:pPr>
            <w:r w:rsidRPr="00552AF1">
              <w:rPr>
                <w:rFonts w:ascii="Trenda" w:hAnsi="Trenda"/>
                <w:szCs w:val="22"/>
              </w:rPr>
              <w:t>Evaluate</w:t>
            </w:r>
            <w:r w:rsidRPr="00552AF1">
              <w:rPr>
                <w:rFonts w:ascii="Trenda" w:hAnsi="Trenda" w:cs="Times New Roman"/>
                <w:szCs w:val="22"/>
              </w:rPr>
              <w:t xml:space="preserve"> </w:t>
            </w:r>
            <w:r w:rsidR="00A774C0" w:rsidRPr="00552AF1">
              <w:rPr>
                <w:rFonts w:ascii="Trenda" w:hAnsi="Trenda" w:cs="Times New Roman"/>
                <w:szCs w:val="22"/>
              </w:rPr>
              <w:t>B</w:t>
            </w:r>
            <w:r w:rsidRPr="00552AF1">
              <w:rPr>
                <w:rFonts w:ascii="Trenda" w:hAnsi="Trenda"/>
                <w:szCs w:val="22"/>
              </w:rPr>
              <w:t>ias</w:t>
            </w:r>
          </w:p>
        </w:tc>
        <w:tc>
          <w:tcPr>
            <w:tcW w:w="2120" w:type="dxa"/>
            <w:vAlign w:val="center"/>
          </w:tcPr>
          <w:p w14:paraId="5F6909B8" w14:textId="77777777" w:rsidR="00C74DFB" w:rsidRPr="00552AF1" w:rsidRDefault="00C74DFB" w:rsidP="00A774C0">
            <w:pPr>
              <w:pStyle w:val="EnvelopeReturn"/>
              <w:jc w:val="center"/>
              <w:rPr>
                <w:rFonts w:ascii="Trenda" w:hAnsi="Trenda"/>
                <w:szCs w:val="22"/>
              </w:rPr>
            </w:pPr>
            <w:r w:rsidRPr="00552AF1">
              <w:rPr>
                <w:rFonts w:ascii="Trenda" w:hAnsi="Trenda"/>
                <w:szCs w:val="22"/>
              </w:rPr>
              <w:t>Evaluate</w:t>
            </w:r>
            <w:r w:rsidR="00A774C0" w:rsidRPr="00552AF1">
              <w:rPr>
                <w:rFonts w:ascii="Trenda" w:hAnsi="Trenda"/>
                <w:szCs w:val="22"/>
              </w:rPr>
              <w:t xml:space="preserve"> B</w:t>
            </w:r>
            <w:r w:rsidRPr="00552AF1">
              <w:rPr>
                <w:rFonts w:ascii="Trenda" w:hAnsi="Trenda"/>
                <w:szCs w:val="22"/>
              </w:rPr>
              <w:t>ias</w:t>
            </w:r>
          </w:p>
        </w:tc>
      </w:tr>
    </w:tbl>
    <w:p w14:paraId="27655C71" w14:textId="77777777" w:rsidR="00007165" w:rsidRPr="00552AF1" w:rsidRDefault="00892AC8" w:rsidP="00325231">
      <w:pPr>
        <w:pStyle w:val="EnvelopeReturn"/>
        <w:rPr>
          <w:rFonts w:ascii="Trenda" w:hAnsi="Trenda"/>
          <w:szCs w:val="22"/>
        </w:rPr>
      </w:pPr>
      <w:r w:rsidRPr="00552AF1">
        <w:rPr>
          <w:rFonts w:ascii="Trenda" w:hAnsi="Trenda"/>
          <w:szCs w:val="22"/>
        </w:rPr>
        <w:tab/>
      </w:r>
      <w:r w:rsidRPr="00552AF1">
        <w:rPr>
          <w:rFonts w:ascii="Trenda" w:hAnsi="Trenda"/>
          <w:szCs w:val="22"/>
        </w:rPr>
        <w:tab/>
      </w:r>
      <w:r w:rsidR="00C337AC" w:rsidRPr="00552AF1">
        <w:rPr>
          <w:rFonts w:ascii="Trenda" w:hAnsi="Trenda"/>
          <w:sz w:val="22"/>
          <w:szCs w:val="24"/>
        </w:rPr>
        <w:tab/>
      </w:r>
      <w:r w:rsidR="00C337AC" w:rsidRPr="00552AF1">
        <w:rPr>
          <w:rFonts w:ascii="Trenda" w:hAnsi="Trenda"/>
          <w:sz w:val="22"/>
          <w:szCs w:val="24"/>
        </w:rPr>
        <w:tab/>
      </w:r>
      <w:r w:rsidR="00C337AC" w:rsidRPr="00552AF1">
        <w:rPr>
          <w:rFonts w:ascii="Trenda" w:hAnsi="Trenda"/>
          <w:sz w:val="22"/>
          <w:szCs w:val="24"/>
        </w:rPr>
        <w:tab/>
      </w:r>
    </w:p>
    <w:sectPr w:rsidR="00007165" w:rsidRPr="00552AF1" w:rsidSect="00A774C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90163" w14:textId="77777777" w:rsidR="00EF1705" w:rsidRDefault="00EF1705" w:rsidP="00C9302A">
      <w:pPr>
        <w:pStyle w:val="Footer"/>
      </w:pPr>
      <w:r>
        <w:separator/>
      </w:r>
    </w:p>
  </w:endnote>
  <w:endnote w:type="continuationSeparator" w:id="0">
    <w:p w14:paraId="2EC7C917" w14:textId="77777777" w:rsidR="00EF1705" w:rsidRDefault="00EF1705" w:rsidP="00C9302A">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nda">
    <w:panose1 w:val="000005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F844C" w14:textId="77777777" w:rsidR="008A0B1D" w:rsidRDefault="008A0B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46032" w14:textId="77777777" w:rsidR="008A0B1D" w:rsidRDefault="008A0B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23E7A" w14:textId="77777777" w:rsidR="008A0B1D" w:rsidRDefault="008A0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DA7FB" w14:textId="77777777" w:rsidR="00EF1705" w:rsidRDefault="00EF1705" w:rsidP="00C9302A">
      <w:pPr>
        <w:pStyle w:val="Footer"/>
      </w:pPr>
      <w:r>
        <w:separator/>
      </w:r>
    </w:p>
  </w:footnote>
  <w:footnote w:type="continuationSeparator" w:id="0">
    <w:p w14:paraId="20175D70" w14:textId="77777777" w:rsidR="00EF1705" w:rsidRDefault="00EF1705" w:rsidP="00C9302A">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A2ED1" w14:textId="77777777" w:rsidR="008A0B1D" w:rsidRDefault="008A0B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65565" w14:textId="77777777" w:rsidR="008A0B1D" w:rsidRDefault="008A0B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BA402" w14:textId="77777777" w:rsidR="008A0B1D" w:rsidRDefault="008A0B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84028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30A051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E52BD9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B627A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E600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B2AA6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A7ADAE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EA58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18AF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6A18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0B2539"/>
    <w:multiLevelType w:val="hybridMultilevel"/>
    <w:tmpl w:val="4D7014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DB28D9"/>
    <w:multiLevelType w:val="hybridMultilevel"/>
    <w:tmpl w:val="69D20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831B40"/>
    <w:multiLevelType w:val="hybridMultilevel"/>
    <w:tmpl w:val="44D4CF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773005"/>
    <w:multiLevelType w:val="hybridMultilevel"/>
    <w:tmpl w:val="E7509F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C46AC8"/>
    <w:multiLevelType w:val="hybridMultilevel"/>
    <w:tmpl w:val="A3903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846C25"/>
    <w:multiLevelType w:val="hybridMultilevel"/>
    <w:tmpl w:val="58DC5068"/>
    <w:lvl w:ilvl="0" w:tplc="1D0E0B64">
      <w:start w:val="7"/>
      <w:numFmt w:val="bullet"/>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3"/>
  </w:num>
  <w:num w:numId="14">
    <w:abstractNumId w:val="14"/>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231"/>
    <w:rsid w:val="00007165"/>
    <w:rsid w:val="000A23FD"/>
    <w:rsid w:val="00114E41"/>
    <w:rsid w:val="00151760"/>
    <w:rsid w:val="001954D1"/>
    <w:rsid w:val="001E73A4"/>
    <w:rsid w:val="002A5DC8"/>
    <w:rsid w:val="002E10A0"/>
    <w:rsid w:val="00325231"/>
    <w:rsid w:val="00357BDB"/>
    <w:rsid w:val="0045402A"/>
    <w:rsid w:val="00493BA9"/>
    <w:rsid w:val="004C054A"/>
    <w:rsid w:val="004F3D7B"/>
    <w:rsid w:val="004F5F4F"/>
    <w:rsid w:val="00511CC5"/>
    <w:rsid w:val="0054289F"/>
    <w:rsid w:val="00552AF1"/>
    <w:rsid w:val="0066621D"/>
    <w:rsid w:val="00693D10"/>
    <w:rsid w:val="00713D3B"/>
    <w:rsid w:val="00887956"/>
    <w:rsid w:val="00892AC8"/>
    <w:rsid w:val="008936BA"/>
    <w:rsid w:val="008A0B1D"/>
    <w:rsid w:val="008F2CC0"/>
    <w:rsid w:val="00A774C0"/>
    <w:rsid w:val="00AB187C"/>
    <w:rsid w:val="00AB63C5"/>
    <w:rsid w:val="00B87D47"/>
    <w:rsid w:val="00BE2188"/>
    <w:rsid w:val="00C337AC"/>
    <w:rsid w:val="00C63C08"/>
    <w:rsid w:val="00C74DFB"/>
    <w:rsid w:val="00C84407"/>
    <w:rsid w:val="00C9302A"/>
    <w:rsid w:val="00D45164"/>
    <w:rsid w:val="00E72F64"/>
    <w:rsid w:val="00EF1705"/>
    <w:rsid w:val="00EF4733"/>
    <w:rsid w:val="00F02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082368B"/>
  <w15:docId w15:val="{F587B612-4673-4FC6-9EE3-138E3C41C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sz w:val="20"/>
      <w:szCs w:val="20"/>
    </w:rPr>
  </w:style>
  <w:style w:type="paragraph" w:styleId="Header">
    <w:name w:val="header"/>
    <w:basedOn w:val="Normal"/>
    <w:rsid w:val="004F3D7B"/>
    <w:pPr>
      <w:tabs>
        <w:tab w:val="center" w:pos="4320"/>
        <w:tab w:val="right" w:pos="8640"/>
      </w:tabs>
    </w:pPr>
  </w:style>
  <w:style w:type="paragraph" w:styleId="Footer">
    <w:name w:val="footer"/>
    <w:basedOn w:val="Normal"/>
    <w:rsid w:val="004F3D7B"/>
    <w:pPr>
      <w:tabs>
        <w:tab w:val="center" w:pos="4320"/>
        <w:tab w:val="right" w:pos="8640"/>
      </w:tabs>
    </w:pPr>
  </w:style>
  <w:style w:type="paragraph" w:styleId="BalloonText">
    <w:name w:val="Balloon Text"/>
    <w:basedOn w:val="Normal"/>
    <w:semiHidden/>
    <w:rsid w:val="00F024AC"/>
    <w:rPr>
      <w:rFonts w:ascii="Tahoma" w:hAnsi="Tahoma" w:cs="Tahoma"/>
      <w:sz w:val="16"/>
      <w:szCs w:val="16"/>
    </w:rPr>
  </w:style>
  <w:style w:type="table" w:styleId="TableGrid">
    <w:name w:val="Table Grid"/>
    <w:basedOn w:val="TableNormal"/>
    <w:rsid w:val="00C74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784089515CC14CABC84A1008A8AF8E" ma:contentTypeVersion="13" ma:contentTypeDescription="Create a new document." ma:contentTypeScope="" ma:versionID="eb3181faa2c98d4b05cf88feb885d8bc">
  <xsd:schema xmlns:xsd="http://www.w3.org/2001/XMLSchema" xmlns:xs="http://www.w3.org/2001/XMLSchema" xmlns:p="http://schemas.microsoft.com/office/2006/metadata/properties" xmlns:ns2="9daceee2-7fc3-4e69-a7f8-f656f4595a3b" xmlns:ns3="2ebf1801-a127-496b-8cc5-36b940a22be9" targetNamespace="http://schemas.microsoft.com/office/2006/metadata/properties" ma:root="true" ma:fieldsID="7966b72f288024dcb3b440ce04a916a2" ns2:_="" ns3:_="">
    <xsd:import namespace="9daceee2-7fc3-4e69-a7f8-f656f4595a3b"/>
    <xsd:import namespace="2ebf1801-a127-496b-8cc5-36b940a22be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ceee2-7fc3-4e69-a7f8-f656f4595a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0d75c1e-a054-4280-b21f-5b25a05176e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bf1801-a127-496b-8cc5-36b940a22be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97198d5-68fc-4f39-955d-7ef65555d67c}" ma:internalName="TaxCatchAll" ma:showField="CatchAllData" ma:web="2ebf1801-a127-496b-8cc5-36b940a22be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ebf1801-a127-496b-8cc5-36b940a22be9" xsi:nil="true"/>
    <lcf76f155ced4ddcb4097134ff3c332f xmlns="9daceee2-7fc3-4e69-a7f8-f656f4595a3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CFAE998-255F-4BEC-91BF-F75F860FEFBF}"/>
</file>

<file path=customXml/itemProps2.xml><?xml version="1.0" encoding="utf-8"?>
<ds:datastoreItem xmlns:ds="http://schemas.openxmlformats.org/officeDocument/2006/customXml" ds:itemID="{4D0434FB-E621-43F6-A77E-2D19579B30FF}"/>
</file>

<file path=customXml/itemProps3.xml><?xml version="1.0" encoding="utf-8"?>
<ds:datastoreItem xmlns:ds="http://schemas.openxmlformats.org/officeDocument/2006/customXml" ds:itemID="{28298A4A-0403-430F-B343-74BC197DE01A}"/>
</file>

<file path=docProps/app.xml><?xml version="1.0" encoding="utf-8"?>
<Properties xmlns="http://schemas.openxmlformats.org/officeDocument/2006/extended-properties" xmlns:vt="http://schemas.openxmlformats.org/officeDocument/2006/docPropsVTypes">
  <Template>Normal.dotm</Template>
  <TotalTime>318</TotalTime>
  <Pages>1</Pages>
  <Words>256</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Disclosure and Resolution of Conflicts of Interest</vt:lpstr>
    </vt:vector>
  </TitlesOfParts>
  <Company>Texas Medical Association</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and Resolution of Conflicts of Interest</dc:title>
  <dc:creator>TMA1446</dc:creator>
  <cp:lastModifiedBy>Meghan Johnson</cp:lastModifiedBy>
  <cp:revision>3</cp:revision>
  <cp:lastPrinted>2014-07-08T19:04:00Z</cp:lastPrinted>
  <dcterms:created xsi:type="dcterms:W3CDTF">2018-05-04T18:46:00Z</dcterms:created>
  <dcterms:modified xsi:type="dcterms:W3CDTF">2018-05-16T20:13:00Z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595264775</vt:i4>
  </property>
  <property fmtid="{D5CDD505-2E9C-101B-9397-08002B2CF9AE}" pid="3" name="_EmailSubject">
    <vt:lpwstr>Accreditor toolkit</vt:lpwstr>
  </property>
  <property fmtid="{D5CDD505-2E9C-101B-9397-08002B2CF9AE}" pid="4" name="_AuthorEmail">
    <vt:lpwstr>billie.dalrymple@texmed.org</vt:lpwstr>
  </property>
  <property fmtid="{D5CDD505-2E9C-101B-9397-08002B2CF9AE}" pid="5" name="_AuthorEmailDisplayName">
    <vt:lpwstr>Billie Dalrymple</vt:lpwstr>
  </property>
  <property fmtid="{D5CDD505-2E9C-101B-9397-08002B2CF9AE}" pid="6" name="_ReviewingToolsShownOnce">
    <vt:lpwstr/>
  </property>
  <property fmtid="{D5CDD505-2E9C-101B-9397-08002B2CF9AE}" pid="7" name="ContentTypeId">
    <vt:lpwstr>0x0101005D784089515CC14CABC84A1008A8AF8E</vt:lpwstr>
  </property>
  <property fmtid="{D5CDD505-2E9C-101B-9397-08002B2CF9AE}" pid="8" name="Order">
    <vt:r8>16581000</vt:r8>
  </property>
  <property fmtid="{D5CDD505-2E9C-101B-9397-08002B2CF9AE}" pid="9" name="MediaServiceImageTags">
    <vt:lpwstr/>
  </property>
</Properties>
</file>