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0"/>
        <w:gridCol w:w="810"/>
        <w:gridCol w:w="4950"/>
      </w:tblGrid>
      <w:tr w:rsidR="002416AB" w14:paraId="6B707392" w14:textId="77777777" w:rsidTr="00387CF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10710" w:type="dxa"/>
            <w:gridSpan w:val="3"/>
          </w:tcPr>
          <w:p w14:paraId="52E3457A" w14:textId="6D0D065C" w:rsidR="002416AB" w:rsidRPr="002B3656" w:rsidRDefault="002416AB" w:rsidP="002416AB">
            <w:pPr>
              <w:ind w:left="124" w:right="124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B3656">
              <w:rPr>
                <w:rFonts w:cstheme="minorHAnsi"/>
                <w:b/>
                <w:sz w:val="28"/>
                <w:szCs w:val="28"/>
              </w:rPr>
              <w:t>PERFORMANCE-IN-PRACTICE LABELS</w:t>
            </w:r>
            <w:r w:rsidRPr="002B3656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70F916EF" w14:textId="77777777" w:rsidR="003C4F93" w:rsidRDefault="002416AB" w:rsidP="002416AB">
            <w:pPr>
              <w:ind w:left="124" w:right="124"/>
              <w:jc w:val="center"/>
              <w:rPr>
                <w:rFonts w:cstheme="minorHAnsi"/>
              </w:rPr>
            </w:pPr>
            <w:r w:rsidRPr="003C4F93">
              <w:rPr>
                <w:rFonts w:cstheme="minorHAnsi"/>
              </w:rPr>
              <w:t xml:space="preserve">This template </w:t>
            </w:r>
            <w:r w:rsidRPr="003C4F93">
              <w:rPr>
                <w:rFonts w:cstheme="minorHAnsi"/>
              </w:rPr>
              <w:t>is formatted</w:t>
            </w:r>
            <w:r w:rsidRPr="003C4F93">
              <w:rPr>
                <w:rFonts w:cstheme="minorHAnsi"/>
              </w:rPr>
              <w:t xml:space="preserve"> to print on Avery Standard File Folder Labels #5266. </w:t>
            </w:r>
          </w:p>
          <w:p w14:paraId="4D8B134E" w14:textId="1B9CFF41" w:rsidR="002416AB" w:rsidRPr="002B3656" w:rsidRDefault="002416AB" w:rsidP="002416AB">
            <w:pPr>
              <w:ind w:left="124" w:right="124"/>
              <w:jc w:val="center"/>
              <w:rPr>
                <w:rFonts w:cstheme="minorHAnsi"/>
              </w:rPr>
            </w:pPr>
            <w:r w:rsidRPr="003C4F93">
              <w:rPr>
                <w:rFonts w:cstheme="minorHAnsi"/>
              </w:rPr>
              <w:t xml:space="preserve">Affix the label to information that verifies </w:t>
            </w:r>
            <w:r w:rsidRPr="003C4F93">
              <w:rPr>
                <w:rFonts w:cstheme="minorHAnsi"/>
              </w:rPr>
              <w:t>where an</w:t>
            </w:r>
            <w:r w:rsidRPr="003C4F93">
              <w:rPr>
                <w:rFonts w:cstheme="minorHAnsi"/>
              </w:rPr>
              <w:t xml:space="preserve"> activity meets the applicable requirement.</w:t>
            </w:r>
          </w:p>
        </w:tc>
      </w:tr>
      <w:tr w:rsidR="003C4F93" w14:paraId="39718F07" w14:textId="77777777" w:rsidTr="007046BF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14:paraId="72717B76" w14:textId="77777777" w:rsidR="003C4F93" w:rsidRPr="003C4F93" w:rsidRDefault="003C4F93" w:rsidP="003C4F93">
            <w:pPr>
              <w:spacing w:after="0" w:line="240" w:lineRule="auto"/>
              <w:ind w:left="130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 xml:space="preserve">Educational Needs (C2) </w:t>
            </w:r>
          </w:p>
          <w:p w14:paraId="540E98E1" w14:textId="069A5921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Incorporated needs (knowledge, competence, or performance) that underlie a professional practice gap(s) of learners.</w:t>
            </w:r>
          </w:p>
        </w:tc>
        <w:tc>
          <w:tcPr>
            <w:tcW w:w="810" w:type="dxa"/>
          </w:tcPr>
          <w:p w14:paraId="4F0BDEDB" w14:textId="77777777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14:paraId="3DFC4E17" w14:textId="77777777" w:rsidR="003C4F93" w:rsidRPr="003C4F93" w:rsidRDefault="003C4F93" w:rsidP="003C4F93">
            <w:pPr>
              <w:spacing w:after="0" w:line="240" w:lineRule="auto"/>
              <w:ind w:left="130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 xml:space="preserve">Educational Needs (C2) </w:t>
            </w:r>
          </w:p>
          <w:p w14:paraId="15715FB6" w14:textId="134C9F0D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Incorporated needs (knowledge, competence, or performance) that underlie a professional practice gap(s) of learners.</w:t>
            </w:r>
          </w:p>
        </w:tc>
      </w:tr>
      <w:tr w:rsidR="003C4F93" w14:paraId="2CAB2391" w14:textId="77777777" w:rsidTr="007046BF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14:paraId="6A59F2D2" w14:textId="77777777" w:rsidR="003C4F93" w:rsidRPr="003C4F93" w:rsidRDefault="003C4F93" w:rsidP="003C4F93">
            <w:pPr>
              <w:spacing w:after="0" w:line="240" w:lineRule="auto"/>
              <w:ind w:left="130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 xml:space="preserve">Designed to Change (C3) </w:t>
            </w:r>
          </w:p>
          <w:p w14:paraId="5488C513" w14:textId="17C54619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Activity designed to change competence, performance, or patient outcomes (as described in its mission statement).</w:t>
            </w:r>
          </w:p>
        </w:tc>
        <w:tc>
          <w:tcPr>
            <w:tcW w:w="810" w:type="dxa"/>
          </w:tcPr>
          <w:p w14:paraId="1DFD5953" w14:textId="77777777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14:paraId="7D7E6F44" w14:textId="77777777" w:rsidR="003C4F93" w:rsidRPr="003C4F93" w:rsidRDefault="003C4F93" w:rsidP="003C4F93">
            <w:pPr>
              <w:spacing w:after="0" w:line="240" w:lineRule="auto"/>
              <w:ind w:left="130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 xml:space="preserve">Designed to Change (C3) </w:t>
            </w:r>
          </w:p>
          <w:p w14:paraId="1B587C74" w14:textId="767F70B9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Activity designed to change competence, performance, or patient outcomes (as described in its mission statement).</w:t>
            </w:r>
          </w:p>
        </w:tc>
      </w:tr>
      <w:tr w:rsidR="003C4F93" w14:paraId="71A73248" w14:textId="77777777" w:rsidTr="007046BF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14:paraId="061EDE77" w14:textId="77777777" w:rsidR="003C4F93" w:rsidRPr="003C4F93" w:rsidRDefault="003C4F93" w:rsidP="003C4F93">
            <w:pPr>
              <w:spacing w:after="0" w:line="240" w:lineRule="auto"/>
              <w:ind w:left="130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>Appropriate Formats (C5)</w:t>
            </w:r>
          </w:p>
          <w:p w14:paraId="3C8038B5" w14:textId="6949233D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Activity format was appropriate for the activities’ setting, objectives, and desired results.</w:t>
            </w:r>
          </w:p>
        </w:tc>
        <w:tc>
          <w:tcPr>
            <w:tcW w:w="810" w:type="dxa"/>
          </w:tcPr>
          <w:p w14:paraId="1E0C5917" w14:textId="77777777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14:paraId="12144E23" w14:textId="77777777" w:rsidR="003C4F93" w:rsidRPr="003C4F93" w:rsidRDefault="003C4F93" w:rsidP="003C4F93">
            <w:pPr>
              <w:spacing w:after="0" w:line="240" w:lineRule="auto"/>
              <w:ind w:left="130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>Appropriate Formats (C5)</w:t>
            </w:r>
          </w:p>
          <w:p w14:paraId="5AC278F5" w14:textId="300661F8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Activity format was appropriate for the activities’ setting, objectives, and desired results.</w:t>
            </w:r>
          </w:p>
        </w:tc>
      </w:tr>
      <w:tr w:rsidR="003C4F93" w14:paraId="35658FB0" w14:textId="77777777" w:rsidTr="00486A1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14:paraId="35D9DB37" w14:textId="77777777" w:rsidR="003C4F93" w:rsidRPr="003C4F93" w:rsidRDefault="003C4F93" w:rsidP="003C4F93">
            <w:pPr>
              <w:spacing w:after="0" w:line="240" w:lineRule="auto"/>
              <w:ind w:left="130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>Competencies (C6)</w:t>
            </w:r>
          </w:p>
          <w:p w14:paraId="3640E7D9" w14:textId="01BB90B8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Provider develops activities/educational interventions in the context of desirable physician attributes.</w:t>
            </w:r>
          </w:p>
        </w:tc>
        <w:tc>
          <w:tcPr>
            <w:tcW w:w="810" w:type="dxa"/>
          </w:tcPr>
          <w:p w14:paraId="730B34B0" w14:textId="77777777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14:paraId="7FE924FB" w14:textId="77777777" w:rsidR="003C4F93" w:rsidRPr="003C4F93" w:rsidRDefault="003C4F93" w:rsidP="003C4F93">
            <w:pPr>
              <w:spacing w:after="0" w:line="240" w:lineRule="auto"/>
              <w:ind w:left="130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>Competencies (C6)</w:t>
            </w:r>
          </w:p>
          <w:p w14:paraId="0FF1415F" w14:textId="2E3CB2BC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Provider develops activities/educational interventions in the context of desirable physician attributes.</w:t>
            </w:r>
          </w:p>
        </w:tc>
      </w:tr>
      <w:tr w:rsidR="003C4F93" w14:paraId="58B47D88" w14:textId="77777777" w:rsidTr="00486A1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14:paraId="13AB9E1D" w14:textId="77777777" w:rsidR="003C4F93" w:rsidRPr="003C4F93" w:rsidRDefault="003C4F93" w:rsidP="003C4F93">
            <w:pPr>
              <w:spacing w:after="0" w:line="240" w:lineRule="auto"/>
              <w:ind w:left="130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>Analyzes Change (C11)</w:t>
            </w:r>
          </w:p>
          <w:p w14:paraId="144612EE" w14:textId="39DD8C04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Evaluated changes in learners’ competence or performance or patient outcomes that resulted from the CME activity.</w:t>
            </w:r>
          </w:p>
        </w:tc>
        <w:tc>
          <w:tcPr>
            <w:tcW w:w="810" w:type="dxa"/>
          </w:tcPr>
          <w:p w14:paraId="5F50EC95" w14:textId="77777777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14:paraId="69A1B262" w14:textId="77777777" w:rsidR="003C4F93" w:rsidRPr="003C4F93" w:rsidRDefault="003C4F93" w:rsidP="003C4F93">
            <w:pPr>
              <w:spacing w:after="0" w:line="240" w:lineRule="auto"/>
              <w:ind w:left="130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>Analyzes Change (C11)</w:t>
            </w:r>
          </w:p>
          <w:p w14:paraId="3E90EBD7" w14:textId="7B453C81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Evaluated changes in learners’ competence or performance or patient outcomes that resulted from the CME activity.</w:t>
            </w:r>
          </w:p>
        </w:tc>
      </w:tr>
      <w:tr w:rsidR="003C4F93" w14:paraId="45E33842" w14:textId="77777777" w:rsidTr="00486A1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14:paraId="035138E5" w14:textId="77777777" w:rsidR="003C4F93" w:rsidRPr="003C4F93" w:rsidRDefault="003C4F93" w:rsidP="003C4F93">
            <w:pPr>
              <w:autoSpaceDE w:val="0"/>
              <w:autoSpaceDN w:val="0"/>
              <w:adjustRightInd w:val="0"/>
              <w:ind w:left="130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>Ensure Content is Valid</w:t>
            </w:r>
            <w:r w:rsidRPr="003C4F93">
              <w:rPr>
                <w:rFonts w:cstheme="minorHAnsi"/>
                <w:sz w:val="18"/>
                <w:szCs w:val="18"/>
              </w:rPr>
              <w:t xml:space="preserve"> (Standard 1)</w:t>
            </w:r>
          </w:p>
          <w:p w14:paraId="1F40AFDD" w14:textId="5E004896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Education is fair and balanced and any clinical content presented supports safe, effective patient care.</w:t>
            </w:r>
          </w:p>
        </w:tc>
        <w:tc>
          <w:tcPr>
            <w:tcW w:w="810" w:type="dxa"/>
          </w:tcPr>
          <w:p w14:paraId="0FA76284" w14:textId="77777777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14:paraId="2A2F1813" w14:textId="77777777" w:rsidR="003C4F93" w:rsidRPr="003C4F93" w:rsidRDefault="003C4F93" w:rsidP="003C4F93">
            <w:pPr>
              <w:autoSpaceDE w:val="0"/>
              <w:autoSpaceDN w:val="0"/>
              <w:adjustRightInd w:val="0"/>
              <w:ind w:left="130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>Ensure Content is Valid</w:t>
            </w:r>
            <w:r w:rsidRPr="003C4F93">
              <w:rPr>
                <w:rFonts w:cstheme="minorHAnsi"/>
                <w:sz w:val="18"/>
                <w:szCs w:val="18"/>
              </w:rPr>
              <w:t xml:space="preserve"> (Standard 1)</w:t>
            </w:r>
          </w:p>
          <w:p w14:paraId="237B2265" w14:textId="6BBB6A70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Education is fair and balanced and any clinical content presented supports safe, effective patient care.</w:t>
            </w:r>
          </w:p>
        </w:tc>
      </w:tr>
      <w:tr w:rsidR="003C4F93" w14:paraId="05EACAA9" w14:textId="77777777" w:rsidTr="00486A1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14:paraId="4BED8074" w14:textId="77777777" w:rsidR="003C4F93" w:rsidRPr="003C4F93" w:rsidRDefault="003C4F93" w:rsidP="003C4F93">
            <w:pPr>
              <w:autoSpaceDE w:val="0"/>
              <w:autoSpaceDN w:val="0"/>
              <w:adjustRightInd w:val="0"/>
              <w:ind w:left="130"/>
              <w:rPr>
                <w:rFonts w:cstheme="minorHAnsi"/>
                <w:sz w:val="18"/>
                <w:szCs w:val="18"/>
              </w:rPr>
            </w:pPr>
            <w:r w:rsidRPr="003C4F93">
              <w:rPr>
                <w:rStyle w:val="Heading1Char"/>
                <w:rFonts w:asciiTheme="minorHAnsi" w:hAnsiTheme="minorHAnsi" w:cstheme="minorHAnsi"/>
                <w:sz w:val="18"/>
                <w:szCs w:val="18"/>
              </w:rPr>
              <w:t>Prevent Commercial Bias and Marketing in Accredited Continuing Education</w:t>
            </w:r>
            <w:r w:rsidRPr="003C4F93">
              <w:rPr>
                <w:rFonts w:cstheme="minorHAnsi"/>
                <w:sz w:val="18"/>
                <w:szCs w:val="18"/>
              </w:rPr>
              <w:t xml:space="preserve"> (Standard 2)</w:t>
            </w:r>
          </w:p>
          <w:p w14:paraId="38F22554" w14:textId="7165CA70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Protects learners from commercial bias and marketing.</w:t>
            </w:r>
          </w:p>
        </w:tc>
        <w:tc>
          <w:tcPr>
            <w:tcW w:w="810" w:type="dxa"/>
          </w:tcPr>
          <w:p w14:paraId="3C8EC9D4" w14:textId="77777777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14:paraId="0FEF4D37" w14:textId="77777777" w:rsidR="003C4F93" w:rsidRPr="003C4F93" w:rsidRDefault="003C4F93" w:rsidP="003C4F93">
            <w:pPr>
              <w:autoSpaceDE w:val="0"/>
              <w:autoSpaceDN w:val="0"/>
              <w:adjustRightInd w:val="0"/>
              <w:ind w:left="130"/>
              <w:rPr>
                <w:rFonts w:cstheme="minorHAnsi"/>
                <w:sz w:val="18"/>
                <w:szCs w:val="18"/>
              </w:rPr>
            </w:pPr>
            <w:r w:rsidRPr="003C4F93">
              <w:rPr>
                <w:rStyle w:val="Heading1Char"/>
                <w:rFonts w:asciiTheme="minorHAnsi" w:hAnsiTheme="minorHAnsi" w:cstheme="minorHAnsi"/>
                <w:sz w:val="18"/>
                <w:szCs w:val="18"/>
              </w:rPr>
              <w:t>Prevent Commercial Bias and Marketing in Accredited Continuing Education</w:t>
            </w:r>
            <w:r w:rsidRPr="003C4F93">
              <w:rPr>
                <w:rFonts w:cstheme="minorHAnsi"/>
                <w:sz w:val="18"/>
                <w:szCs w:val="18"/>
              </w:rPr>
              <w:t xml:space="preserve"> (Standard 2)</w:t>
            </w:r>
          </w:p>
          <w:p w14:paraId="4CE19A57" w14:textId="6A71FAA3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Protects learners from commercial bias and marketing.</w:t>
            </w:r>
          </w:p>
        </w:tc>
      </w:tr>
      <w:tr w:rsidR="003C4F93" w14:paraId="4DB449A2" w14:textId="77777777" w:rsidTr="002B3656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14:paraId="5089E66F" w14:textId="77777777" w:rsidR="003C4F93" w:rsidRPr="003C4F93" w:rsidRDefault="003C4F93" w:rsidP="003C4F93">
            <w:pPr>
              <w:ind w:left="130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>Identify, Mitigate, and Disclose Relevant Financial Relationships (Standard 3)</w:t>
            </w:r>
          </w:p>
          <w:p w14:paraId="1B6D5AB6" w14:textId="2E839CDC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I</w:t>
            </w:r>
            <w:r w:rsidRPr="003C4F93">
              <w:rPr>
                <w:rFonts w:cstheme="minorHAnsi"/>
                <w:sz w:val="18"/>
                <w:szCs w:val="18"/>
              </w:rPr>
              <w:t>dentif</w:t>
            </w:r>
            <w:r w:rsidRPr="003C4F93">
              <w:rPr>
                <w:rFonts w:cstheme="minorHAnsi"/>
                <w:sz w:val="18"/>
                <w:szCs w:val="18"/>
              </w:rPr>
              <w:t>ied</w:t>
            </w:r>
            <w:r w:rsidRPr="003C4F93">
              <w:rPr>
                <w:rFonts w:cstheme="minorHAnsi"/>
                <w:sz w:val="18"/>
                <w:szCs w:val="18"/>
              </w:rPr>
              <w:t xml:space="preserve"> between individuals in control of content and ineligible companies ensur</w:t>
            </w:r>
            <w:r>
              <w:rPr>
                <w:rFonts w:cstheme="minorHAnsi"/>
                <w:sz w:val="18"/>
                <w:szCs w:val="18"/>
              </w:rPr>
              <w:t>ing</w:t>
            </w:r>
            <w:r w:rsidRPr="003C4F93">
              <w:rPr>
                <w:rFonts w:cstheme="minorHAnsi"/>
                <w:sz w:val="18"/>
                <w:szCs w:val="18"/>
              </w:rPr>
              <w:t xml:space="preserve"> </w:t>
            </w:r>
            <w:r w:rsidRPr="003C4F93">
              <w:rPr>
                <w:rFonts w:cstheme="minorHAnsi"/>
                <w:sz w:val="18"/>
                <w:szCs w:val="18"/>
              </w:rPr>
              <w:t>no</w:t>
            </w:r>
            <w:r w:rsidRPr="003C4F93">
              <w:rPr>
                <w:rFonts w:cstheme="minorHAnsi"/>
                <w:sz w:val="18"/>
                <w:szCs w:val="18"/>
              </w:rPr>
              <w:t xml:space="preserve"> commercial b</w:t>
            </w:r>
            <w:r w:rsidRPr="003C4F93">
              <w:rPr>
                <w:rFonts w:cstheme="minorHAnsi"/>
                <w:sz w:val="18"/>
                <w:szCs w:val="18"/>
              </w:rPr>
              <w:t>as.</w:t>
            </w:r>
          </w:p>
        </w:tc>
        <w:tc>
          <w:tcPr>
            <w:tcW w:w="810" w:type="dxa"/>
          </w:tcPr>
          <w:p w14:paraId="4D3DBD20" w14:textId="77777777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14:paraId="07C79137" w14:textId="77777777" w:rsidR="003C4F93" w:rsidRPr="003C4F93" w:rsidRDefault="003C4F93" w:rsidP="003C4F93">
            <w:pPr>
              <w:ind w:left="130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>Identify, Mitigate, and Disclose Relevant Financial Relationships (Standard 3)</w:t>
            </w:r>
          </w:p>
          <w:p w14:paraId="548D59A1" w14:textId="0E1AB0D1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Identified between individuals in control of content and ineligible companies ensur</w:t>
            </w:r>
            <w:r>
              <w:rPr>
                <w:rFonts w:cstheme="minorHAnsi"/>
                <w:sz w:val="18"/>
                <w:szCs w:val="18"/>
              </w:rPr>
              <w:t>ing</w:t>
            </w:r>
            <w:r w:rsidRPr="003C4F93">
              <w:rPr>
                <w:rFonts w:cstheme="minorHAnsi"/>
                <w:sz w:val="18"/>
                <w:szCs w:val="18"/>
              </w:rPr>
              <w:t xml:space="preserve"> no commercial bas.</w:t>
            </w:r>
          </w:p>
        </w:tc>
      </w:tr>
      <w:tr w:rsidR="003C4F93" w14:paraId="1933EE3C" w14:textId="77777777" w:rsidTr="00486A1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14:paraId="284238BB" w14:textId="77777777" w:rsidR="003C4F93" w:rsidRPr="003C4F93" w:rsidRDefault="003C4F93" w:rsidP="003C4F93">
            <w:pPr>
              <w:autoSpaceDE w:val="0"/>
              <w:autoSpaceDN w:val="0"/>
              <w:adjustRightInd w:val="0"/>
              <w:ind w:left="130"/>
              <w:rPr>
                <w:rFonts w:cstheme="minorHAnsi"/>
                <w:sz w:val="18"/>
                <w:szCs w:val="18"/>
              </w:rPr>
            </w:pPr>
            <w:r w:rsidRPr="003C4F93">
              <w:rPr>
                <w:rStyle w:val="Heading1Char"/>
                <w:rFonts w:asciiTheme="minorHAnsi" w:hAnsiTheme="minorHAnsi" w:cstheme="minorHAnsi"/>
                <w:sz w:val="18"/>
                <w:szCs w:val="18"/>
              </w:rPr>
              <w:t>Manage Commercial Support Appropriately</w:t>
            </w:r>
            <w:r w:rsidRPr="003C4F93">
              <w:rPr>
                <w:rFonts w:cstheme="minorHAnsi"/>
                <w:sz w:val="18"/>
                <w:szCs w:val="18"/>
              </w:rPr>
              <w:t xml:space="preserve"> (Standard 4)</w:t>
            </w:r>
          </w:p>
          <w:p w14:paraId="1879A505" w14:textId="0F871AA1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Commercial support is independent of the ineligible company and does not result in commercial bias or commercial influence in the education.</w:t>
            </w:r>
          </w:p>
        </w:tc>
        <w:tc>
          <w:tcPr>
            <w:tcW w:w="810" w:type="dxa"/>
          </w:tcPr>
          <w:p w14:paraId="0DBC6A24" w14:textId="77777777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14:paraId="31A9403E" w14:textId="77777777" w:rsidR="003C4F93" w:rsidRPr="003C4F93" w:rsidRDefault="003C4F93" w:rsidP="003C4F93">
            <w:pPr>
              <w:autoSpaceDE w:val="0"/>
              <w:autoSpaceDN w:val="0"/>
              <w:adjustRightInd w:val="0"/>
              <w:ind w:left="130"/>
              <w:rPr>
                <w:rFonts w:cstheme="minorHAnsi"/>
                <w:sz w:val="18"/>
                <w:szCs w:val="18"/>
              </w:rPr>
            </w:pPr>
            <w:r w:rsidRPr="003C4F93">
              <w:rPr>
                <w:rStyle w:val="Heading1Char"/>
                <w:rFonts w:asciiTheme="minorHAnsi" w:hAnsiTheme="minorHAnsi" w:cstheme="minorHAnsi"/>
                <w:sz w:val="18"/>
                <w:szCs w:val="18"/>
              </w:rPr>
              <w:t>Manage Commercial Support Appropriately</w:t>
            </w:r>
            <w:r w:rsidRPr="003C4F93">
              <w:rPr>
                <w:rFonts w:cstheme="minorHAnsi"/>
                <w:sz w:val="18"/>
                <w:szCs w:val="18"/>
              </w:rPr>
              <w:t xml:space="preserve"> (Standard 4)</w:t>
            </w:r>
          </w:p>
          <w:p w14:paraId="104098D5" w14:textId="45125C1F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Commercial support is independent of the ineligible company and does not result in commercial bias or commercial influence in the education.</w:t>
            </w:r>
          </w:p>
        </w:tc>
      </w:tr>
      <w:tr w:rsidR="003C4F93" w14:paraId="74022F7C" w14:textId="77777777" w:rsidTr="00486A1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14:paraId="4D154AE9" w14:textId="77777777" w:rsidR="003C4F93" w:rsidRPr="003C4F93" w:rsidRDefault="003C4F93" w:rsidP="003C4F93">
            <w:pPr>
              <w:autoSpaceDE w:val="0"/>
              <w:autoSpaceDN w:val="0"/>
              <w:adjustRightInd w:val="0"/>
              <w:ind w:left="130"/>
              <w:rPr>
                <w:rFonts w:cstheme="minorHAnsi"/>
                <w:sz w:val="18"/>
                <w:szCs w:val="18"/>
              </w:rPr>
            </w:pPr>
            <w:r w:rsidRPr="003C4F93">
              <w:rPr>
                <w:rStyle w:val="Heading1Char"/>
                <w:rFonts w:asciiTheme="minorHAnsi" w:hAnsiTheme="minorHAnsi" w:cstheme="minorHAnsi"/>
                <w:sz w:val="18"/>
                <w:szCs w:val="18"/>
              </w:rPr>
              <w:t xml:space="preserve">Manage Ancillary Activities Offered </w:t>
            </w:r>
            <w:r w:rsidRPr="003C4F93">
              <w:rPr>
                <w:rStyle w:val="Heading1Char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</w:t>
            </w:r>
            <w:r w:rsidRPr="003C4F93">
              <w:rPr>
                <w:rFonts w:cstheme="minorHAnsi"/>
                <w:sz w:val="18"/>
                <w:szCs w:val="18"/>
              </w:rPr>
              <w:t>Standard 5)</w:t>
            </w:r>
          </w:p>
          <w:p w14:paraId="784738E1" w14:textId="44E79DDE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Education is separate from marketing by ineligible companies - including advertising, sales, exhibits, and promotion - and from nonaccredited education offered in conjunction.</w:t>
            </w:r>
          </w:p>
        </w:tc>
        <w:tc>
          <w:tcPr>
            <w:tcW w:w="810" w:type="dxa"/>
          </w:tcPr>
          <w:p w14:paraId="5F5DFBB5" w14:textId="77777777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14:paraId="6C64E3AE" w14:textId="77777777" w:rsidR="003C4F93" w:rsidRPr="003C4F93" w:rsidRDefault="003C4F93" w:rsidP="003C4F93">
            <w:pPr>
              <w:autoSpaceDE w:val="0"/>
              <w:autoSpaceDN w:val="0"/>
              <w:adjustRightInd w:val="0"/>
              <w:ind w:left="130"/>
              <w:rPr>
                <w:rFonts w:cstheme="minorHAnsi"/>
                <w:sz w:val="18"/>
                <w:szCs w:val="18"/>
              </w:rPr>
            </w:pPr>
            <w:r w:rsidRPr="003C4F93">
              <w:rPr>
                <w:rStyle w:val="Heading1Char"/>
                <w:rFonts w:asciiTheme="minorHAnsi" w:hAnsiTheme="minorHAnsi" w:cstheme="minorHAnsi"/>
                <w:sz w:val="18"/>
                <w:szCs w:val="18"/>
              </w:rPr>
              <w:t xml:space="preserve">Manage Ancillary Activities Offered </w:t>
            </w:r>
            <w:r w:rsidRPr="003C4F93">
              <w:rPr>
                <w:rStyle w:val="Heading1Char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</w:t>
            </w:r>
            <w:r w:rsidRPr="003C4F93">
              <w:rPr>
                <w:rFonts w:cstheme="minorHAnsi"/>
                <w:sz w:val="18"/>
                <w:szCs w:val="18"/>
              </w:rPr>
              <w:t>Standard 5)</w:t>
            </w:r>
          </w:p>
          <w:p w14:paraId="338E4537" w14:textId="757F82EB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Education is separate from marketing by ineligible companies - including advertising, sales, exhibits, and promotion - and from nonaccredited education offered in conjunction.</w:t>
            </w:r>
          </w:p>
        </w:tc>
      </w:tr>
      <w:tr w:rsidR="003C4F93" w14:paraId="23F569E0" w14:textId="77777777" w:rsidTr="00486A1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14:paraId="04A02398" w14:textId="77777777" w:rsidR="003C4F93" w:rsidRPr="003C4F93" w:rsidRDefault="003C4F93" w:rsidP="003C4F93">
            <w:pPr>
              <w:autoSpaceDE w:val="0"/>
              <w:autoSpaceDN w:val="0"/>
              <w:adjustRightInd w:val="0"/>
              <w:ind w:left="130"/>
              <w:rPr>
                <w:rFonts w:cstheme="minorHAnsi"/>
                <w:b/>
                <w:bCs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 xml:space="preserve">Accreditation Statement Policy </w:t>
            </w:r>
          </w:p>
          <w:p w14:paraId="12E4A674" w14:textId="0E823ECF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Provider consistently utilizes appropriate Accreditation Statement(s) for its activities.</w:t>
            </w:r>
          </w:p>
        </w:tc>
        <w:tc>
          <w:tcPr>
            <w:tcW w:w="810" w:type="dxa"/>
          </w:tcPr>
          <w:p w14:paraId="68D27419" w14:textId="77777777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14:paraId="37CE6330" w14:textId="77777777" w:rsidR="003C4F93" w:rsidRPr="003C4F93" w:rsidRDefault="003C4F93" w:rsidP="003C4F93">
            <w:pPr>
              <w:autoSpaceDE w:val="0"/>
              <w:autoSpaceDN w:val="0"/>
              <w:adjustRightInd w:val="0"/>
              <w:ind w:left="130"/>
              <w:rPr>
                <w:rFonts w:cstheme="minorHAnsi"/>
                <w:b/>
                <w:bCs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 xml:space="preserve">Accreditation Statement Policy </w:t>
            </w:r>
          </w:p>
          <w:p w14:paraId="6CBCD99E" w14:textId="03BFFEFC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Provider consistently utilizes appropriate Accreditation Statement(s) for its activities.</w:t>
            </w:r>
          </w:p>
        </w:tc>
      </w:tr>
      <w:tr w:rsidR="003C4F93" w14:paraId="4B8694DC" w14:textId="77777777" w:rsidTr="00486A1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14:paraId="18EB8A5F" w14:textId="4EF0052B" w:rsidR="003C4F93" w:rsidRPr="002B3656" w:rsidRDefault="003C4F93" w:rsidP="003C4F93">
            <w:pPr>
              <w:ind w:left="130" w:right="1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F2829BE" w14:textId="77777777" w:rsidR="003C4F93" w:rsidRPr="002416AB" w:rsidRDefault="003C4F93" w:rsidP="003C4F93">
            <w:pPr>
              <w:ind w:left="124" w:right="124"/>
              <w:rPr>
                <w:rFonts w:cstheme="minorHAnsi"/>
              </w:rPr>
            </w:pPr>
          </w:p>
        </w:tc>
        <w:tc>
          <w:tcPr>
            <w:tcW w:w="4950" w:type="dxa"/>
            <w:vAlign w:val="center"/>
          </w:tcPr>
          <w:p w14:paraId="62D61F95" w14:textId="57B1F0B6" w:rsidR="003C4F93" w:rsidRPr="002416AB" w:rsidRDefault="003C4F93" w:rsidP="003C4F93">
            <w:pPr>
              <w:ind w:left="124" w:right="124"/>
              <w:rPr>
                <w:rFonts w:cstheme="minorHAnsi"/>
              </w:rPr>
            </w:pPr>
          </w:p>
        </w:tc>
      </w:tr>
      <w:tr w:rsidR="003C4F93" w14:paraId="227D4AEB" w14:textId="77777777" w:rsidTr="00486A1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14:paraId="05098DD3" w14:textId="690320CE" w:rsidR="003C4F93" w:rsidRPr="002B3656" w:rsidRDefault="003C4F93" w:rsidP="003C4F93">
            <w:pPr>
              <w:ind w:left="130" w:right="1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A927938" w14:textId="77777777" w:rsidR="003C4F93" w:rsidRPr="002416AB" w:rsidRDefault="003C4F93" w:rsidP="003C4F93">
            <w:pPr>
              <w:ind w:left="124" w:right="124"/>
              <w:rPr>
                <w:rFonts w:cstheme="minorHAnsi"/>
              </w:rPr>
            </w:pPr>
          </w:p>
        </w:tc>
        <w:tc>
          <w:tcPr>
            <w:tcW w:w="4950" w:type="dxa"/>
            <w:vAlign w:val="center"/>
          </w:tcPr>
          <w:p w14:paraId="40414192" w14:textId="3ABC4834" w:rsidR="003C4F93" w:rsidRPr="002416AB" w:rsidRDefault="003C4F93" w:rsidP="003C4F93">
            <w:pPr>
              <w:ind w:left="124" w:right="124"/>
              <w:rPr>
                <w:rFonts w:cstheme="minorHAnsi"/>
              </w:rPr>
            </w:pPr>
          </w:p>
        </w:tc>
      </w:tr>
      <w:tr w:rsidR="003C4F93" w14:paraId="40F3098E" w14:textId="77777777" w:rsidTr="00486A1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14:paraId="3BAFDAC9" w14:textId="380E650A" w:rsidR="003C4F93" w:rsidRPr="002B3656" w:rsidRDefault="003C4F93" w:rsidP="003C4F93">
            <w:pPr>
              <w:ind w:left="90" w:right="1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4691A73" w14:textId="77777777" w:rsidR="003C4F93" w:rsidRPr="002416AB" w:rsidRDefault="003C4F93" w:rsidP="003C4F93">
            <w:pPr>
              <w:ind w:left="124" w:right="124"/>
              <w:rPr>
                <w:rFonts w:cstheme="minorHAnsi"/>
              </w:rPr>
            </w:pPr>
          </w:p>
        </w:tc>
        <w:tc>
          <w:tcPr>
            <w:tcW w:w="4950" w:type="dxa"/>
            <w:vAlign w:val="center"/>
          </w:tcPr>
          <w:p w14:paraId="2F2887EB" w14:textId="5A55E416" w:rsidR="003C4F93" w:rsidRPr="002416AB" w:rsidRDefault="003C4F93" w:rsidP="003C4F93">
            <w:pPr>
              <w:ind w:left="124" w:right="124"/>
              <w:rPr>
                <w:rFonts w:cstheme="minorHAnsi"/>
              </w:rPr>
            </w:pPr>
          </w:p>
        </w:tc>
      </w:tr>
    </w:tbl>
    <w:p w14:paraId="46C2557E" w14:textId="77777777" w:rsidR="002416AB" w:rsidRPr="002416AB" w:rsidRDefault="002416AB" w:rsidP="002416AB">
      <w:pPr>
        <w:ind w:left="124" w:right="124"/>
        <w:rPr>
          <w:vanish/>
        </w:rPr>
      </w:pPr>
    </w:p>
    <w:sectPr w:rsidR="002416AB" w:rsidRPr="002416AB" w:rsidSect="002416AB">
      <w:type w:val="continuous"/>
      <w:pgSz w:w="12240" w:h="15840"/>
      <w:pgMar w:top="720" w:right="764" w:bottom="0" w:left="7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nd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AB"/>
    <w:rsid w:val="001B7617"/>
    <w:rsid w:val="002416AB"/>
    <w:rsid w:val="00243DC1"/>
    <w:rsid w:val="002B3656"/>
    <w:rsid w:val="003C4F93"/>
    <w:rsid w:val="004D0A03"/>
    <w:rsid w:val="00CC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F62B"/>
  <w15:chartTrackingRefBased/>
  <w15:docId w15:val="{C26B39BF-4506-44A6-8635-0D7A14D6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2416AB"/>
    <w:pPr>
      <w:widowControl w:val="0"/>
      <w:spacing w:after="0" w:line="240" w:lineRule="auto"/>
      <w:outlineLvl w:val="0"/>
    </w:pPr>
    <w:rPr>
      <w:rFonts w:ascii="Trenda" w:eastAsiaTheme="majorEastAsia" w:hAnsi="Trenda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16AB"/>
    <w:rPr>
      <w:rFonts w:ascii="Trenda" w:eastAsiaTheme="majorEastAsia" w:hAnsi="Trenda" w:cs="Arial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84089515CC14CABC84A1008A8AF8E" ma:contentTypeVersion="13" ma:contentTypeDescription="Create a new document." ma:contentTypeScope="" ma:versionID="eb3181faa2c98d4b05cf88feb885d8bc">
  <xsd:schema xmlns:xsd="http://www.w3.org/2001/XMLSchema" xmlns:xs="http://www.w3.org/2001/XMLSchema" xmlns:p="http://schemas.microsoft.com/office/2006/metadata/properties" xmlns:ns2="9daceee2-7fc3-4e69-a7f8-f656f4595a3b" xmlns:ns3="2ebf1801-a127-496b-8cc5-36b940a22be9" targetNamespace="http://schemas.microsoft.com/office/2006/metadata/properties" ma:root="true" ma:fieldsID="7966b72f288024dcb3b440ce04a916a2" ns2:_="" ns3:_="">
    <xsd:import namespace="9daceee2-7fc3-4e69-a7f8-f656f4595a3b"/>
    <xsd:import namespace="2ebf1801-a127-496b-8cc5-36b940a22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ceee2-7fc3-4e69-a7f8-f656f4595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0d75c1e-a054-4280-b21f-5b25a05176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f1801-a127-496b-8cc5-36b940a22b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7198d5-68fc-4f39-955d-7ef65555d67c}" ma:internalName="TaxCatchAll" ma:showField="CatchAllData" ma:web="2ebf1801-a127-496b-8cc5-36b940a22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bf1801-a127-496b-8cc5-36b940a22be9" xsi:nil="true"/>
    <lcf76f155ced4ddcb4097134ff3c332f xmlns="9daceee2-7fc3-4e69-a7f8-f656f4595a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6177CF-281C-49B6-A508-AFB10C677B69}"/>
</file>

<file path=customXml/itemProps2.xml><?xml version="1.0" encoding="utf-8"?>
<ds:datastoreItem xmlns:ds="http://schemas.openxmlformats.org/officeDocument/2006/customXml" ds:itemID="{8A030FA6-EBE3-4A76-A19B-97D43E1DE3BA}"/>
</file>

<file path=customXml/itemProps3.xml><?xml version="1.0" encoding="utf-8"?>
<ds:datastoreItem xmlns:ds="http://schemas.openxmlformats.org/officeDocument/2006/customXml" ds:itemID="{260F8AF6-3921-409B-8AA8-D8CDA0AE3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Johnson</dc:creator>
  <cp:keywords/>
  <dc:description/>
  <cp:lastModifiedBy>Meghan Johnson</cp:lastModifiedBy>
  <cp:revision>1</cp:revision>
  <dcterms:created xsi:type="dcterms:W3CDTF">2023-03-07T21:41:00Z</dcterms:created>
  <dcterms:modified xsi:type="dcterms:W3CDTF">2023-03-07T22:32:00Z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16579000</vt:r8>
  </property>
  <property fmtid="{D5CDD505-2E9C-101B-9397-08002B2CF9AE}" pid="3" name="MediaServiceImageTags">
    <vt:lpwstr/>
  </property>
  <property fmtid="{D5CDD505-2E9C-101B-9397-08002B2CF9AE}" pid="4" name="ContentTypeId">
    <vt:lpwstr>0x0101005D784089515CC14CABC84A1008A8AF8E</vt:lpwstr>
  </property>
</Properties>
</file>